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23F" w:rsidRPr="00C033B1" w:rsidRDefault="0007423F" w:rsidP="0007423F">
      <w:pPr>
        <w:pStyle w:val="Default"/>
        <w:ind w:left="1418"/>
        <w:rPr>
          <w:rFonts w:ascii="Times New Roman" w:hAnsi="Times New Roman" w:cs="Times New Roman"/>
          <w:bCs/>
        </w:rPr>
      </w:pPr>
      <w:r w:rsidRPr="00C033B1">
        <w:rPr>
          <w:rFonts w:ascii="Times New Roman" w:hAnsi="Times New Roman" w:cs="Times New Roman"/>
          <w:noProof/>
          <w:lang w:eastAsia="id-ID"/>
        </w:rPr>
        <w:drawing>
          <wp:anchor distT="0" distB="0" distL="114300" distR="114300" simplePos="0" relativeHeight="251661312" behindDoc="0" locked="0" layoutInCell="1" allowOverlap="1">
            <wp:simplePos x="0" y="0"/>
            <wp:positionH relativeFrom="column">
              <wp:posOffset>15240</wp:posOffset>
            </wp:positionH>
            <wp:positionV relativeFrom="paragraph">
              <wp:posOffset>-80010</wp:posOffset>
            </wp:positionV>
            <wp:extent cx="838200" cy="537210"/>
            <wp:effectExtent l="0" t="0" r="0" b="0"/>
            <wp:wrapNone/>
            <wp:docPr id="1" name="Picture 0" descr="eqi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ien.jpg"/>
                    <pic:cNvPicPr/>
                  </pic:nvPicPr>
                  <pic:blipFill>
                    <a:blip r:embed="rId7" cstate="print"/>
                    <a:stretch>
                      <a:fillRect/>
                    </a:stretch>
                  </pic:blipFill>
                  <pic:spPr>
                    <a:xfrm>
                      <a:off x="0" y="0"/>
                      <a:ext cx="838200" cy="537210"/>
                    </a:xfrm>
                    <a:prstGeom prst="rect">
                      <a:avLst/>
                    </a:prstGeom>
                  </pic:spPr>
                </pic:pic>
              </a:graphicData>
            </a:graphic>
          </wp:anchor>
        </w:drawing>
      </w:r>
      <w:r w:rsidRPr="00C033B1">
        <w:rPr>
          <w:rFonts w:ascii="Times New Roman" w:hAnsi="Times New Roman" w:cs="Times New Roman"/>
          <w:bCs/>
        </w:rPr>
        <w:t>J</w:t>
      </w:r>
      <w:r>
        <w:rPr>
          <w:rFonts w:ascii="Times New Roman" w:hAnsi="Times New Roman" w:cs="Times New Roman"/>
          <w:bCs/>
        </w:rPr>
        <w:t>urnal Ekonomi dan Bisnis, Vol. 5</w:t>
      </w:r>
      <w:r w:rsidRPr="00C033B1">
        <w:rPr>
          <w:rFonts w:ascii="Times New Roman" w:hAnsi="Times New Roman" w:cs="Times New Roman"/>
          <w:bCs/>
        </w:rPr>
        <w:t xml:space="preserve"> No. 1 </w:t>
      </w:r>
      <w:r>
        <w:rPr>
          <w:rFonts w:ascii="Times New Roman" w:hAnsi="Times New Roman" w:cs="Times New Roman"/>
          <w:bCs/>
        </w:rPr>
        <w:t xml:space="preserve">Oktober </w:t>
      </w:r>
      <w:r w:rsidRPr="00C033B1">
        <w:rPr>
          <w:rFonts w:ascii="Times New Roman" w:hAnsi="Times New Roman" w:cs="Times New Roman"/>
          <w:bCs/>
        </w:rPr>
        <w:t>2016</w:t>
      </w:r>
    </w:p>
    <w:p w:rsidR="0007423F" w:rsidRPr="00C033B1" w:rsidRDefault="0007423F" w:rsidP="0007423F">
      <w:pPr>
        <w:pStyle w:val="Default"/>
        <w:ind w:left="1418"/>
        <w:rPr>
          <w:rFonts w:ascii="Times New Roman" w:hAnsi="Times New Roman" w:cs="Times New Roman"/>
          <w:bCs/>
        </w:rPr>
      </w:pPr>
      <w:r w:rsidRPr="00C033B1">
        <w:rPr>
          <w:rFonts w:ascii="Times New Roman" w:hAnsi="Times New Roman" w:cs="Times New Roman"/>
          <w:bCs/>
        </w:rPr>
        <w:t>ISSN</w:t>
      </w:r>
      <w:r w:rsidRPr="00C033B1">
        <w:rPr>
          <w:rFonts w:ascii="Times New Roman" w:hAnsi="Times New Roman" w:cs="Times New Roman"/>
          <w:bCs/>
        </w:rPr>
        <w:tab/>
      </w:r>
      <w:r w:rsidRPr="00C033B1">
        <w:rPr>
          <w:rFonts w:ascii="Times New Roman" w:hAnsi="Times New Roman" w:cs="Times New Roman"/>
          <w:b/>
          <w:bCs/>
        </w:rPr>
        <w:t xml:space="preserve">: </w:t>
      </w:r>
      <w:r w:rsidRPr="00C033B1">
        <w:rPr>
          <w:rFonts w:ascii="Times New Roman" w:hAnsi="Times New Roman" w:cs="Times New Roman"/>
          <w:b/>
        </w:rPr>
        <w:t>2503-4413</w:t>
      </w:r>
      <w:r w:rsidRPr="00C033B1">
        <w:rPr>
          <w:rFonts w:ascii="Times New Roman" w:hAnsi="Times New Roman" w:cs="Times New Roman"/>
          <w:b/>
          <w:bCs/>
        </w:rPr>
        <w:t>,</w:t>
      </w:r>
      <w:r>
        <w:rPr>
          <w:rFonts w:ascii="Times New Roman" w:hAnsi="Times New Roman" w:cs="Times New Roman"/>
          <w:bCs/>
        </w:rPr>
        <w:t xml:space="preserve"> Hal 30 - 39</w:t>
      </w:r>
    </w:p>
    <w:p w:rsidR="0007423F" w:rsidRPr="00C033B1" w:rsidRDefault="0007423F" w:rsidP="0007423F">
      <w:pPr>
        <w:pStyle w:val="Default"/>
        <w:rPr>
          <w:rFonts w:ascii="Times New Roman" w:hAnsi="Times New Roman" w:cs="Times New Roman"/>
          <w:bCs/>
        </w:rPr>
      </w:pPr>
      <w:r>
        <w:rPr>
          <w:rFonts w:ascii="Times New Roman" w:hAnsi="Times New Roman" w:cs="Times New Roman"/>
          <w:bCs/>
          <w:noProof/>
          <w:lang w:eastAsia="id-ID"/>
        </w:rPr>
        <w:pict>
          <v:line id="Straight Connector 1" o:spid="_x0000_s1026" style="position:absolute;flip:y;z-index:251660288;visibility:visible" from="-.15pt,8.4pt" to="476.1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" strokecolor="black [3040]" strokeweight="1.5pt"/>
        </w:pict>
      </w:r>
    </w:p>
    <w:p w:rsidR="001124A2" w:rsidRPr="00027DD5" w:rsidRDefault="00334259" w:rsidP="00027DD5">
      <w:pPr>
        <w:spacing w:line="240" w:lineRule="auto"/>
        <w:contextualSpacing/>
        <w:jc w:val="center"/>
        <w:rPr>
          <w:rFonts w:asciiTheme="majorBidi" w:hAnsiTheme="majorBidi" w:cstheme="majorBidi"/>
          <w:b/>
          <w:bCs/>
        </w:rPr>
      </w:pPr>
      <w:r w:rsidRPr="00027DD5">
        <w:rPr>
          <w:rFonts w:asciiTheme="majorBidi" w:hAnsiTheme="majorBidi" w:cstheme="majorBidi"/>
          <w:b/>
          <w:bCs/>
          <w:lang w:val="en-US"/>
        </w:rPr>
        <w:t>LOYALITAS</w:t>
      </w:r>
      <w:r w:rsidR="00E46812" w:rsidRPr="00027DD5">
        <w:rPr>
          <w:rFonts w:asciiTheme="majorBidi" w:hAnsiTheme="majorBidi" w:cstheme="majorBidi"/>
          <w:b/>
          <w:bCs/>
          <w:lang w:val="en-US"/>
        </w:rPr>
        <w:t xml:space="preserve"> NASABAH</w:t>
      </w:r>
      <w:r w:rsidR="00AE4DEB" w:rsidRPr="00027DD5">
        <w:rPr>
          <w:rFonts w:asciiTheme="majorBidi" w:hAnsiTheme="majorBidi" w:cstheme="majorBidi"/>
          <w:b/>
          <w:bCs/>
        </w:rPr>
        <w:t>BANK SYARIAH</w:t>
      </w:r>
    </w:p>
    <w:p w:rsidR="00AE4DEB" w:rsidRPr="00027DD5" w:rsidRDefault="00A03309" w:rsidP="00027DD5">
      <w:pPr>
        <w:spacing w:line="240" w:lineRule="auto"/>
        <w:contextualSpacing/>
        <w:jc w:val="center"/>
        <w:rPr>
          <w:rFonts w:asciiTheme="majorBidi" w:hAnsiTheme="majorBidi" w:cstheme="majorBidi"/>
          <w:b/>
          <w:bCs/>
        </w:rPr>
      </w:pPr>
      <w:r w:rsidRPr="00027DD5">
        <w:rPr>
          <w:rFonts w:asciiTheme="majorBidi" w:hAnsiTheme="majorBidi" w:cstheme="majorBidi"/>
          <w:b/>
          <w:bCs/>
          <w:lang w:val="en-US"/>
        </w:rPr>
        <w:t xml:space="preserve">PENDEKATAN </w:t>
      </w:r>
      <w:r w:rsidR="00AE4DEB" w:rsidRPr="00027DD5">
        <w:rPr>
          <w:rFonts w:asciiTheme="majorBidi" w:hAnsiTheme="majorBidi" w:cstheme="majorBidi"/>
          <w:b/>
          <w:bCs/>
        </w:rPr>
        <w:t>KARAKTERISTIK</w:t>
      </w:r>
      <w:bookmarkStart w:id="0" w:name="_GoBack"/>
      <w:bookmarkEnd w:id="0"/>
    </w:p>
    <w:p w:rsidR="00AE4DEB" w:rsidRPr="00027DD5" w:rsidRDefault="00AE4DEB" w:rsidP="00027DD5">
      <w:pPr>
        <w:spacing w:line="240" w:lineRule="auto"/>
        <w:contextualSpacing/>
        <w:jc w:val="center"/>
        <w:rPr>
          <w:rFonts w:asciiTheme="majorBidi" w:hAnsiTheme="majorBidi" w:cstheme="majorBidi"/>
        </w:rPr>
      </w:pPr>
    </w:p>
    <w:p w:rsidR="00AE4DEB" w:rsidRPr="00027DD5" w:rsidRDefault="00AE4DEB" w:rsidP="00027DD5">
      <w:pPr>
        <w:spacing w:line="240" w:lineRule="auto"/>
        <w:contextualSpacing/>
        <w:jc w:val="center"/>
        <w:rPr>
          <w:rFonts w:asciiTheme="majorBidi" w:hAnsiTheme="majorBidi" w:cstheme="majorBidi"/>
          <w:b/>
        </w:rPr>
      </w:pPr>
      <w:r w:rsidRPr="00027DD5">
        <w:rPr>
          <w:rFonts w:asciiTheme="majorBidi" w:hAnsiTheme="majorBidi" w:cstheme="majorBidi"/>
          <w:b/>
        </w:rPr>
        <w:t>Oleh :</w:t>
      </w:r>
    </w:p>
    <w:p w:rsidR="00AE4DEB" w:rsidRPr="00027DD5" w:rsidRDefault="00AE4DEB" w:rsidP="00027DD5">
      <w:pPr>
        <w:spacing w:line="240" w:lineRule="auto"/>
        <w:contextualSpacing/>
        <w:jc w:val="center"/>
        <w:rPr>
          <w:rFonts w:asciiTheme="majorBidi" w:hAnsiTheme="majorBidi" w:cstheme="majorBidi"/>
          <w:b/>
        </w:rPr>
      </w:pPr>
      <w:r w:rsidRPr="00027DD5">
        <w:rPr>
          <w:rFonts w:asciiTheme="majorBidi" w:hAnsiTheme="majorBidi" w:cstheme="majorBidi"/>
          <w:b/>
        </w:rPr>
        <w:t>Ropi Marlina. SE., M.E.Sy</w:t>
      </w:r>
    </w:p>
    <w:p w:rsidR="00AE4DEB" w:rsidRPr="00027DD5" w:rsidRDefault="00AE4DEB" w:rsidP="00027DD5">
      <w:pPr>
        <w:spacing w:line="240" w:lineRule="auto"/>
        <w:contextualSpacing/>
        <w:jc w:val="center"/>
        <w:rPr>
          <w:rFonts w:asciiTheme="majorBidi" w:hAnsiTheme="majorBidi" w:cstheme="majorBidi"/>
          <w:b/>
        </w:rPr>
      </w:pPr>
      <w:r w:rsidRPr="00027DD5">
        <w:rPr>
          <w:rFonts w:asciiTheme="majorBidi" w:hAnsiTheme="majorBidi" w:cstheme="majorBidi"/>
          <w:b/>
        </w:rPr>
        <w:t>STIE Dr. Khez Muttaqien Prodi Akuntansi</w:t>
      </w:r>
    </w:p>
    <w:p w:rsidR="00AE4DEB" w:rsidRPr="00027DD5" w:rsidRDefault="00AE4DEB" w:rsidP="00027DD5">
      <w:pPr>
        <w:spacing w:line="240" w:lineRule="auto"/>
        <w:contextualSpacing/>
        <w:jc w:val="center"/>
        <w:rPr>
          <w:rFonts w:asciiTheme="majorBidi" w:hAnsiTheme="majorBidi" w:cstheme="majorBidi"/>
          <w:b/>
        </w:rPr>
      </w:pPr>
      <w:r w:rsidRPr="00027DD5">
        <w:rPr>
          <w:rFonts w:asciiTheme="majorBidi" w:hAnsiTheme="majorBidi" w:cstheme="majorBidi"/>
          <w:b/>
        </w:rPr>
        <w:t xml:space="preserve">Email: </w:t>
      </w:r>
      <w:hyperlink r:id="rId8" w:history="1">
        <w:r w:rsidRPr="00027DD5">
          <w:rPr>
            <w:rStyle w:val="Hyperlink"/>
            <w:rFonts w:asciiTheme="majorBidi" w:hAnsiTheme="majorBidi" w:cstheme="majorBidi"/>
            <w:b/>
          </w:rPr>
          <w:t>ropimarlina@gmail.com</w:t>
        </w:r>
      </w:hyperlink>
    </w:p>
    <w:p w:rsidR="00AE4DEB" w:rsidRPr="00027DD5" w:rsidRDefault="00AE4DEB" w:rsidP="00027DD5">
      <w:pPr>
        <w:spacing w:line="240" w:lineRule="auto"/>
        <w:contextualSpacing/>
        <w:jc w:val="center"/>
        <w:rPr>
          <w:rFonts w:asciiTheme="majorBidi" w:hAnsiTheme="majorBidi" w:cstheme="majorBidi"/>
          <w:b/>
        </w:rPr>
      </w:pPr>
    </w:p>
    <w:p w:rsidR="00AE4DEB" w:rsidRPr="00027DD5" w:rsidRDefault="00AE4DEB" w:rsidP="00027DD5">
      <w:pPr>
        <w:spacing w:line="240" w:lineRule="auto"/>
        <w:contextualSpacing/>
        <w:jc w:val="center"/>
        <w:rPr>
          <w:rFonts w:asciiTheme="majorBidi" w:hAnsiTheme="majorBidi" w:cstheme="majorBidi"/>
          <w:b/>
        </w:rPr>
      </w:pPr>
      <w:r w:rsidRPr="00027DD5">
        <w:rPr>
          <w:rFonts w:asciiTheme="majorBidi" w:hAnsiTheme="majorBidi" w:cstheme="majorBidi"/>
          <w:b/>
        </w:rPr>
        <w:t>Juliana. S.Pd., M.E.Sy</w:t>
      </w:r>
    </w:p>
    <w:p w:rsidR="007807C6" w:rsidRPr="00027DD5" w:rsidRDefault="00AE4DEB" w:rsidP="00027DD5">
      <w:pPr>
        <w:spacing w:line="240" w:lineRule="auto"/>
        <w:contextualSpacing/>
        <w:jc w:val="center"/>
        <w:rPr>
          <w:rFonts w:asciiTheme="majorBidi" w:hAnsiTheme="majorBidi" w:cstheme="majorBidi"/>
          <w:b/>
          <w:lang w:val="en-US"/>
        </w:rPr>
      </w:pPr>
      <w:r w:rsidRPr="00027DD5">
        <w:rPr>
          <w:rFonts w:asciiTheme="majorBidi" w:hAnsiTheme="majorBidi" w:cstheme="majorBidi"/>
          <w:b/>
        </w:rPr>
        <w:t>STIE Dr. Khez Muttaqien Prodi Akuntansi</w:t>
      </w:r>
      <w:r w:rsidR="007807C6" w:rsidRPr="00027DD5">
        <w:rPr>
          <w:rFonts w:asciiTheme="majorBidi" w:hAnsiTheme="majorBidi" w:cstheme="majorBidi"/>
          <w:b/>
          <w:lang w:val="en-US"/>
        </w:rPr>
        <w:t>-</w:t>
      </w:r>
    </w:p>
    <w:p w:rsidR="00AE4DEB" w:rsidRPr="00027DD5" w:rsidRDefault="00AE4DEB" w:rsidP="00027DD5">
      <w:pPr>
        <w:spacing w:line="240" w:lineRule="auto"/>
        <w:contextualSpacing/>
        <w:jc w:val="center"/>
        <w:rPr>
          <w:rFonts w:asciiTheme="majorBidi" w:hAnsiTheme="majorBidi" w:cstheme="majorBidi"/>
          <w:b/>
        </w:rPr>
      </w:pPr>
      <w:r w:rsidRPr="00027DD5">
        <w:rPr>
          <w:rFonts w:asciiTheme="majorBidi" w:hAnsiTheme="majorBidi" w:cstheme="majorBidi"/>
          <w:b/>
        </w:rPr>
        <w:t>Prodi Ilmu Ekonomi dan Keuangan Islam UPI</w:t>
      </w:r>
    </w:p>
    <w:p w:rsidR="00AE4DEB" w:rsidRPr="00027DD5" w:rsidRDefault="00AE4DEB" w:rsidP="00027DD5">
      <w:pPr>
        <w:spacing w:line="240" w:lineRule="auto"/>
        <w:contextualSpacing/>
        <w:jc w:val="center"/>
        <w:rPr>
          <w:rFonts w:asciiTheme="majorBidi" w:hAnsiTheme="majorBidi" w:cstheme="majorBidi"/>
          <w:b/>
          <w:lang w:val="en-US"/>
        </w:rPr>
      </w:pPr>
      <w:r w:rsidRPr="00027DD5">
        <w:rPr>
          <w:rFonts w:asciiTheme="majorBidi" w:hAnsiTheme="majorBidi" w:cstheme="majorBidi"/>
          <w:b/>
        </w:rPr>
        <w:t xml:space="preserve">Email: </w:t>
      </w:r>
      <w:r w:rsidR="00334259" w:rsidRPr="00027DD5">
        <w:rPr>
          <w:rFonts w:asciiTheme="majorBidi" w:hAnsiTheme="majorBidi" w:cstheme="majorBidi"/>
          <w:b/>
        </w:rPr>
        <w:t>julian</w:t>
      </w:r>
      <w:r w:rsidR="00334259" w:rsidRPr="00027DD5">
        <w:rPr>
          <w:rFonts w:asciiTheme="majorBidi" w:hAnsiTheme="majorBidi" w:cstheme="majorBidi"/>
          <w:b/>
          <w:lang w:val="en-US"/>
        </w:rPr>
        <w:t>sigit87</w:t>
      </w:r>
      <w:r w:rsidR="00334259" w:rsidRPr="00027DD5">
        <w:rPr>
          <w:rFonts w:asciiTheme="majorBidi" w:hAnsiTheme="majorBidi" w:cstheme="majorBidi"/>
          <w:b/>
        </w:rPr>
        <w:t>@</w:t>
      </w:r>
      <w:r w:rsidR="00334259" w:rsidRPr="00027DD5">
        <w:rPr>
          <w:rFonts w:asciiTheme="majorBidi" w:hAnsiTheme="majorBidi" w:cstheme="majorBidi"/>
          <w:b/>
          <w:lang w:val="en-US"/>
        </w:rPr>
        <w:t>gmail.com</w:t>
      </w:r>
    </w:p>
    <w:p w:rsidR="00AE4DEB" w:rsidRPr="00027DD5" w:rsidRDefault="00AE4DEB" w:rsidP="00027DD5">
      <w:pPr>
        <w:spacing w:line="240" w:lineRule="auto"/>
        <w:contextualSpacing/>
        <w:jc w:val="center"/>
        <w:rPr>
          <w:rFonts w:asciiTheme="majorBidi" w:hAnsiTheme="majorBidi" w:cstheme="majorBidi"/>
          <w:b/>
        </w:rPr>
      </w:pPr>
    </w:p>
    <w:p w:rsidR="00AE4DEB" w:rsidRPr="00027DD5" w:rsidRDefault="00AE4DEB" w:rsidP="00027DD5">
      <w:pPr>
        <w:spacing w:line="240" w:lineRule="auto"/>
        <w:contextualSpacing/>
        <w:jc w:val="center"/>
        <w:rPr>
          <w:rFonts w:asciiTheme="majorBidi" w:hAnsiTheme="majorBidi" w:cstheme="majorBidi"/>
          <w:b/>
        </w:rPr>
      </w:pPr>
      <w:r w:rsidRPr="00027DD5">
        <w:rPr>
          <w:rFonts w:asciiTheme="majorBidi" w:hAnsiTheme="majorBidi" w:cstheme="majorBidi"/>
          <w:b/>
        </w:rPr>
        <w:t>Abstrak</w:t>
      </w:r>
    </w:p>
    <w:p w:rsidR="00EF3528" w:rsidRPr="00027DD5" w:rsidRDefault="00334259" w:rsidP="00027DD5">
      <w:pPr>
        <w:spacing w:line="240" w:lineRule="auto"/>
        <w:ind w:firstLine="720"/>
        <w:contextualSpacing/>
        <w:jc w:val="both"/>
        <w:rPr>
          <w:rFonts w:asciiTheme="majorBidi" w:hAnsiTheme="majorBidi" w:cstheme="majorBidi"/>
        </w:rPr>
      </w:pPr>
      <w:r w:rsidRPr="00027DD5">
        <w:rPr>
          <w:rFonts w:asciiTheme="majorBidi" w:hAnsiTheme="majorBidi" w:cstheme="majorBidi"/>
          <w:lang w:val="en-US"/>
        </w:rPr>
        <w:t xml:space="preserve">Fenomena </w:t>
      </w:r>
      <w:r w:rsidR="00E46812" w:rsidRPr="00027DD5">
        <w:rPr>
          <w:rFonts w:asciiTheme="majorBidi" w:hAnsiTheme="majorBidi" w:cstheme="majorBidi"/>
          <w:lang w:val="en-US"/>
        </w:rPr>
        <w:t xml:space="preserve">pertumbuhan </w:t>
      </w:r>
      <w:r w:rsidRPr="00027DD5">
        <w:rPr>
          <w:rFonts w:asciiTheme="majorBidi" w:hAnsiTheme="majorBidi" w:cstheme="majorBidi"/>
          <w:lang w:val="en-US"/>
        </w:rPr>
        <w:t>Bank Syariah yang pesat</w:t>
      </w:r>
      <w:r w:rsidR="00E46812" w:rsidRPr="00027DD5">
        <w:rPr>
          <w:rFonts w:asciiTheme="majorBidi" w:hAnsiTheme="majorBidi" w:cstheme="majorBidi"/>
          <w:lang w:val="en-US"/>
        </w:rPr>
        <w:t xml:space="preserve"> di Indonesia tidak sebanding dengan </w:t>
      </w:r>
      <w:r w:rsidRPr="00027DD5">
        <w:rPr>
          <w:rFonts w:asciiTheme="majorBidi" w:hAnsiTheme="majorBidi" w:cstheme="majorBidi"/>
          <w:i/>
          <w:iCs/>
          <w:lang w:val="en-US"/>
        </w:rPr>
        <w:t>market share</w:t>
      </w:r>
      <w:r w:rsidRPr="00027DD5">
        <w:rPr>
          <w:rFonts w:asciiTheme="majorBidi" w:hAnsiTheme="majorBidi" w:cstheme="majorBidi"/>
          <w:lang w:val="en-US"/>
        </w:rPr>
        <w:t xml:space="preserve">. </w:t>
      </w:r>
      <w:r w:rsidR="00E46812" w:rsidRPr="00027DD5">
        <w:rPr>
          <w:rFonts w:asciiTheme="majorBidi" w:hAnsiTheme="majorBidi" w:cstheme="majorBidi"/>
          <w:lang w:val="en-US"/>
        </w:rPr>
        <w:t xml:space="preserve">Salah satu aspek penting mengenai bank syariah adalah loyalitas nasabah. </w:t>
      </w:r>
      <w:r w:rsidR="00AE4DEB" w:rsidRPr="00027DD5">
        <w:rPr>
          <w:rFonts w:asciiTheme="majorBidi" w:hAnsiTheme="majorBidi" w:cstheme="majorBidi"/>
        </w:rPr>
        <w:t xml:space="preserve">Tulisan ini memaparkan hasil studi lapangan dengan menyebarkan kuisioner kepada para </w:t>
      </w:r>
      <w:r w:rsidR="00E46812" w:rsidRPr="00027DD5">
        <w:rPr>
          <w:rFonts w:asciiTheme="majorBidi" w:hAnsiTheme="majorBidi" w:cstheme="majorBidi"/>
        </w:rPr>
        <w:t xml:space="preserve">nasabah BNI Syariah terkait loyalitas </w:t>
      </w:r>
      <w:r w:rsidR="00AE4DEB" w:rsidRPr="00027DD5">
        <w:rPr>
          <w:rFonts w:asciiTheme="majorBidi" w:hAnsiTheme="majorBidi" w:cstheme="majorBidi"/>
        </w:rPr>
        <w:t>nasabah terhadap bank syariah</w:t>
      </w:r>
      <w:r w:rsidR="00150FD0" w:rsidRPr="00027DD5">
        <w:rPr>
          <w:rFonts w:asciiTheme="majorBidi" w:hAnsiTheme="majorBidi" w:cstheme="majorBidi"/>
        </w:rPr>
        <w:t xml:space="preserve"> melalui pendekatan karakteristik responden. Adapun responden yang diteliti pada penelitian ini terdiri dari nasabah kantor cabang pembantu Geger Kalong Girang Bandung. Metode yang digunakan dalam penelitian ini adalah survey eksplanatori, yaitu metode dengan pendekatan mengungkap fakta-fakta baru di lapangan. Secara umum, dalam penelitian ini mengungkap terkait karakteristik responden yang paling loyal penilaiannya terhadap bank syariah.</w:t>
      </w:r>
    </w:p>
    <w:p w:rsidR="00334259" w:rsidRPr="00027DD5" w:rsidRDefault="00334259" w:rsidP="00027DD5">
      <w:pPr>
        <w:spacing w:line="240" w:lineRule="auto"/>
        <w:ind w:firstLine="720"/>
        <w:contextualSpacing/>
        <w:jc w:val="both"/>
        <w:rPr>
          <w:rFonts w:asciiTheme="majorBidi" w:hAnsiTheme="majorBidi" w:cstheme="majorBidi"/>
        </w:rPr>
      </w:pPr>
    </w:p>
    <w:p w:rsidR="00EF3528" w:rsidRPr="00027DD5" w:rsidRDefault="00EF3528" w:rsidP="00027DD5">
      <w:pPr>
        <w:spacing w:line="240" w:lineRule="auto"/>
        <w:contextualSpacing/>
        <w:jc w:val="both"/>
        <w:rPr>
          <w:rFonts w:asciiTheme="majorBidi" w:hAnsiTheme="majorBidi" w:cstheme="majorBidi"/>
          <w:b/>
        </w:rPr>
      </w:pPr>
      <w:r w:rsidRPr="00027DD5">
        <w:rPr>
          <w:rFonts w:asciiTheme="majorBidi" w:hAnsiTheme="majorBidi" w:cstheme="majorBidi"/>
          <w:b/>
        </w:rPr>
        <w:t>LATAR BELAKANG</w:t>
      </w:r>
    </w:p>
    <w:p w:rsidR="00027DD5" w:rsidRDefault="00EF3528" w:rsidP="00027DD5">
      <w:pPr>
        <w:spacing w:line="240" w:lineRule="auto"/>
        <w:contextualSpacing/>
        <w:jc w:val="both"/>
        <w:rPr>
          <w:rFonts w:asciiTheme="majorBidi" w:hAnsiTheme="majorBidi" w:cstheme="majorBidi"/>
          <w:b/>
        </w:rPr>
        <w:sectPr w:rsidR="00027DD5" w:rsidSect="0007423F">
          <w:headerReference w:type="default" r:id="rId9"/>
          <w:pgSz w:w="11906" w:h="16838" w:code="9"/>
          <w:pgMar w:top="1440" w:right="1440" w:bottom="1440" w:left="1440" w:header="709" w:footer="709" w:gutter="0"/>
          <w:pgNumType w:start="30"/>
          <w:cols w:space="708"/>
          <w:docGrid w:linePitch="360"/>
        </w:sectPr>
      </w:pPr>
      <w:r w:rsidRPr="00027DD5">
        <w:rPr>
          <w:rFonts w:asciiTheme="majorBidi" w:hAnsiTheme="majorBidi" w:cstheme="majorBidi"/>
          <w:b/>
        </w:rPr>
        <w:tab/>
      </w:r>
    </w:p>
    <w:p w:rsidR="004D7287" w:rsidRPr="00027DD5" w:rsidRDefault="00EF3528" w:rsidP="00027DD5">
      <w:pPr>
        <w:spacing w:line="240" w:lineRule="auto"/>
        <w:contextualSpacing/>
        <w:jc w:val="both"/>
        <w:rPr>
          <w:rFonts w:asciiTheme="majorBidi" w:hAnsiTheme="majorBidi" w:cstheme="majorBidi"/>
          <w:bCs/>
        </w:rPr>
      </w:pPr>
      <w:r w:rsidRPr="00027DD5">
        <w:rPr>
          <w:rFonts w:asciiTheme="majorBidi" w:hAnsiTheme="majorBidi" w:cstheme="majorBidi"/>
          <w:bCs/>
        </w:rPr>
        <w:lastRenderedPageBreak/>
        <w:t xml:space="preserve">Perkembangan pesat ekonomi dan keuangan Islam merupakan trend global. Lebih 75 negara mengelola </w:t>
      </w:r>
      <w:r w:rsidRPr="00027DD5">
        <w:rPr>
          <w:rFonts w:asciiTheme="majorBidi" w:hAnsiTheme="majorBidi" w:cstheme="majorBidi"/>
          <w:bCs/>
          <w:i/>
        </w:rPr>
        <w:t>asset</w:t>
      </w:r>
      <w:r w:rsidRPr="00027DD5">
        <w:rPr>
          <w:rFonts w:asciiTheme="majorBidi" w:hAnsiTheme="majorBidi" w:cstheme="majorBidi"/>
          <w:bCs/>
        </w:rPr>
        <w:t xml:space="preserve"> sekitar USD 822 miliar, dengan laju pertumbuhan 28,6% di tahun 2009.Estimasi volume industri keuangan syariah secara global: menguasai sekitar 1% dari total aset keuangan global dengan pertumbuhan rata-rata tahunan sebesar 20% sejak tahun 2000. Seiring dengan berkembangnya asset Perbankan Islam maka berkembang pula pusat-pusat keuangan Islam di berbagai kawasan, seperti Bahrain, Inggris, Malaysia, Hongkong, Singapura, Iran, Pakistan  termasuk diantaranya di Indonesia.</w:t>
      </w:r>
    </w:p>
    <w:p w:rsidR="002D403E" w:rsidRPr="00027DD5" w:rsidRDefault="00EF3528" w:rsidP="00027DD5">
      <w:pPr>
        <w:spacing w:after="0" w:line="240" w:lineRule="auto"/>
        <w:contextualSpacing/>
        <w:jc w:val="both"/>
        <w:rPr>
          <w:rFonts w:asciiTheme="majorBidi" w:hAnsiTheme="majorBidi" w:cstheme="majorBidi"/>
        </w:rPr>
      </w:pPr>
      <w:r w:rsidRPr="00027DD5">
        <w:rPr>
          <w:rFonts w:asciiTheme="majorBidi" w:hAnsiTheme="majorBidi" w:cstheme="majorBidi"/>
          <w:bCs/>
        </w:rPr>
        <w:tab/>
      </w:r>
      <w:r w:rsidRPr="00027DD5">
        <w:rPr>
          <w:rFonts w:asciiTheme="majorBidi" w:hAnsiTheme="majorBidi" w:cstheme="majorBidi"/>
        </w:rPr>
        <w:t>Berdirinya Lembaga Keuangan Syariah khususnya Bank Syariah sesungguhnya merupakan usaha untuk menerapkan Syariat Islam secara bertahap dan parsial dengan maksud mengatasi kelemahan umat ini dalam bidang ekonomi dan kesejahteraannya</w:t>
      </w:r>
      <w:r w:rsidRPr="00027DD5">
        <w:rPr>
          <w:rFonts w:asciiTheme="majorBidi" w:hAnsiTheme="majorBidi" w:cstheme="majorBidi"/>
          <w:color w:val="FF0000"/>
        </w:rPr>
        <w:t xml:space="preserve">. </w:t>
      </w:r>
      <w:r w:rsidRPr="00027DD5">
        <w:rPr>
          <w:rFonts w:asciiTheme="majorBidi" w:hAnsiTheme="majorBidi" w:cstheme="majorBidi"/>
        </w:rPr>
        <w:t xml:space="preserve">Keberhasilan dan kelanggengan Bank berdasarkan syariah ini sangat diharapkan oleh umat Islam </w:t>
      </w:r>
      <w:r w:rsidR="002D403E" w:rsidRPr="00027DD5">
        <w:rPr>
          <w:rFonts w:asciiTheme="majorBidi" w:hAnsiTheme="majorBidi" w:cstheme="majorBidi"/>
        </w:rPr>
        <w:t>dalam merealisasikan tujuan-tujuannya, diantaranya mampu memfasilitasi umat Islam dalam bermuamalah dengan menerapkan prinsip-</w:t>
      </w:r>
      <w:r w:rsidR="002D403E" w:rsidRPr="00027DD5">
        <w:rPr>
          <w:rFonts w:asciiTheme="majorBidi" w:hAnsiTheme="majorBidi" w:cstheme="majorBidi"/>
        </w:rPr>
        <w:lastRenderedPageBreak/>
        <w:t>prinsip syariah dan mampu mendorong roda perekonomian di sektor riil. Oleh karena itu, dukungan umat Islam sangat diperlukan untuk merealisasikan tujuannya.</w:t>
      </w:r>
      <w:r w:rsidRPr="00027DD5">
        <w:rPr>
          <w:rFonts w:asciiTheme="majorBidi" w:hAnsiTheme="majorBidi" w:cstheme="majorBidi"/>
        </w:rPr>
        <w:tab/>
      </w:r>
    </w:p>
    <w:p w:rsidR="00EF3528" w:rsidRPr="00027DD5" w:rsidRDefault="00EF3528" w:rsidP="00027DD5">
      <w:pPr>
        <w:spacing w:after="0" w:line="240" w:lineRule="auto"/>
        <w:ind w:firstLine="720"/>
        <w:contextualSpacing/>
        <w:jc w:val="both"/>
        <w:rPr>
          <w:rFonts w:asciiTheme="majorBidi" w:hAnsiTheme="majorBidi" w:cstheme="majorBidi"/>
        </w:rPr>
      </w:pPr>
      <w:r w:rsidRPr="00027DD5">
        <w:rPr>
          <w:rFonts w:asciiTheme="majorBidi" w:hAnsiTheme="majorBidi" w:cstheme="majorBidi"/>
        </w:rPr>
        <w:t xml:space="preserve">Akan tetapi menurut Euis Amalia </w:t>
      </w:r>
      <w:r w:rsidR="00560FFF" w:rsidRPr="00027DD5">
        <w:rPr>
          <w:rFonts w:asciiTheme="majorBidi" w:hAnsiTheme="majorBidi" w:cstheme="majorBidi"/>
        </w:rPr>
        <w:t xml:space="preserve">(2013) </w:t>
      </w:r>
      <w:r w:rsidRPr="00027DD5">
        <w:rPr>
          <w:rFonts w:asciiTheme="majorBidi" w:hAnsiTheme="majorBidi" w:cstheme="majorBidi"/>
        </w:rPr>
        <w:t>meskipun pertumbuhan perbankan syariah saat ini sangat tinggi namun belum mencapai target yang diharapakan yaitu market share 5%.</w:t>
      </w:r>
      <w:r w:rsidR="002D403E" w:rsidRPr="00027DD5">
        <w:rPr>
          <w:rFonts w:asciiTheme="majorBidi" w:hAnsiTheme="majorBidi" w:cstheme="majorBidi"/>
        </w:rPr>
        <w:t xml:space="preserve"> Salah satu kendalanya yaitu karena faktor SDM, baik minimnya jumlah SDM perbankan syariah maupun kualitasnya yang masih rendah.</w:t>
      </w:r>
      <w:r w:rsidR="00560FFF" w:rsidRPr="00027DD5">
        <w:rPr>
          <w:rFonts w:asciiTheme="majorBidi" w:hAnsiTheme="majorBidi" w:cstheme="majorBidi"/>
        </w:rPr>
        <w:t xml:space="preserve"> Menurut Agustianto bahwa Bank Indonesia selalu menyampaikan banyaknya indikasi pelanggaran syariah yang dilakukan oleh lembaga keuangan syariah dalam praktek operasionalnya.</w:t>
      </w:r>
    </w:p>
    <w:p w:rsidR="00560FFF" w:rsidRPr="00027DD5" w:rsidRDefault="00560FFF" w:rsidP="00027DD5">
      <w:pPr>
        <w:autoSpaceDE w:val="0"/>
        <w:autoSpaceDN w:val="0"/>
        <w:adjustRightInd w:val="0"/>
        <w:spacing w:after="0" w:line="240" w:lineRule="auto"/>
        <w:ind w:firstLine="720"/>
        <w:contextualSpacing/>
        <w:jc w:val="both"/>
        <w:rPr>
          <w:rFonts w:asciiTheme="majorBidi" w:eastAsia="Times New Roman+FPEF" w:hAnsiTheme="majorBidi" w:cstheme="majorBidi"/>
        </w:rPr>
      </w:pPr>
      <w:r w:rsidRPr="00027DD5">
        <w:rPr>
          <w:rFonts w:asciiTheme="majorBidi" w:hAnsiTheme="majorBidi" w:cstheme="majorBidi"/>
        </w:rPr>
        <w:t xml:space="preserve">Berdasarkan penelitian yang dilakukan BI (2014) mengenai preferensi masyarakat ditemukan adanya keraguan masyarakat terhadap kepatuhan syariah oleh bank syariah. Dalam pokok-pokok penelitian Bank Indonesia tersebut salah satunya menyebutkan bahwa nasabah yang telah menggunakan jasa Bank Syariah sebagian memiliki kecenderungan untuk berhenti menjadi nasabah antara lain karena kualitas  pelayanan </w:t>
      </w:r>
      <w:r w:rsidRPr="00027DD5">
        <w:rPr>
          <w:rFonts w:asciiTheme="majorBidi" w:hAnsiTheme="majorBidi" w:cstheme="majorBidi"/>
        </w:rPr>
        <w:lastRenderedPageBreak/>
        <w:t xml:space="preserve">yang kurang baik dan atau keraguaan akan konsistensi penerapan prinsip syariah.  Kualiatas pelayanan meruapakan salah satu indikator untuk mengukur  kepuasan nasabah. Nasabah akan merasa puas jika setelah menggunakan jasa tersebut, ternyata kualitasnya baik. </w:t>
      </w:r>
      <w:r w:rsidR="00FA5BED" w:rsidRPr="00027DD5">
        <w:rPr>
          <w:rFonts w:asciiTheme="majorBidi" w:hAnsiTheme="majorBidi" w:cstheme="majorBidi"/>
        </w:rPr>
        <w:t xml:space="preserve">Menurut Irawan handi (2003), kepuasan </w:t>
      </w:r>
      <w:r w:rsidRPr="00027DD5">
        <w:rPr>
          <w:rFonts w:asciiTheme="majorBidi" w:hAnsiTheme="majorBidi" w:cstheme="majorBidi"/>
        </w:rPr>
        <w:t xml:space="preserve">pelanggan ditentukan oleh persepsi pelanggan atas performance atas jasa dalam memenuhi harapan pelanggan. Pelanggan merasa puas apabila harapannya terpenuhi atau akan sangat puas jika harapannya terlampaui. </w:t>
      </w:r>
      <w:r w:rsidR="00FA5BED" w:rsidRPr="00027DD5">
        <w:rPr>
          <w:rFonts w:asciiTheme="majorBidi" w:hAnsiTheme="majorBidi" w:cstheme="majorBidi"/>
        </w:rPr>
        <w:t xml:space="preserve">Sedangkan Fornell, C. (1992), mengungkapkan bahwa kepuasan </w:t>
      </w:r>
      <w:r w:rsidRPr="00027DD5">
        <w:rPr>
          <w:rFonts w:asciiTheme="majorBidi" w:hAnsiTheme="majorBidi" w:cstheme="majorBidi"/>
        </w:rPr>
        <w:t xml:space="preserve">nasabah merupakan kunci dalam menciptakan loyalitas nasabah. Banyak manfaat yang diterima oleh perusahaan dengan tercapainya tingkat kepuasan nasabah yang tinggi, yakni selain dapat meningkatkan loyalitas nasabah tapi juga dapat mencegah terjadinya perputaran pelanggan, mengurangi sensitivitas pelanggan terhadap harga, mengurangi biaya kegagalan pemasaran, mengurangi biaya operasi yang diakibatkan oleh meningkatnya jumlah pelanggan, meningkatkan efektivitas iklan, dan meningkatkan reputasi bisnis.Selain itu, </w:t>
      </w:r>
      <w:r w:rsidRPr="00027DD5">
        <w:rPr>
          <w:rFonts w:asciiTheme="majorBidi" w:eastAsia="Times New Roman+FPEF" w:hAnsiTheme="majorBidi" w:cstheme="majorBidi"/>
        </w:rPr>
        <w:t xml:space="preserve">kepatuhan dan kesesuaian Bank terhadap prinsip syariah sering dipertanyakan oleh para nasabah. Secara </w:t>
      </w:r>
      <w:r w:rsidR="00FA5BED" w:rsidRPr="00027DD5">
        <w:rPr>
          <w:rFonts w:asciiTheme="majorBidi" w:eastAsia="Times New Roman+FPEF" w:hAnsiTheme="majorBidi" w:cstheme="majorBidi"/>
        </w:rPr>
        <w:t xml:space="preserve">implisit </w:t>
      </w:r>
      <w:r w:rsidRPr="00027DD5">
        <w:rPr>
          <w:rFonts w:asciiTheme="majorBidi" w:eastAsia="Times New Roman+FPEF" w:hAnsiTheme="majorBidi" w:cstheme="majorBidi"/>
        </w:rPr>
        <w:t>hal tersebut menunjukkan bahwa praktik perbankan syariah selama ini kurang memperhatikan prinsip-prinsip syariah, salah satu penyebab reputasi dan kepercayaan masyarakat pada bank syariah hal ini juga akan berdampak pada loyalitas masyarakat menggunakan jasa bank syariah.</w:t>
      </w:r>
    </w:p>
    <w:p w:rsidR="00EF3528" w:rsidRPr="00027DD5" w:rsidRDefault="00FA5BED" w:rsidP="00027DD5">
      <w:pPr>
        <w:spacing w:after="0" w:line="240" w:lineRule="auto"/>
        <w:ind w:firstLine="720"/>
        <w:contextualSpacing/>
        <w:jc w:val="both"/>
        <w:rPr>
          <w:rFonts w:asciiTheme="majorBidi" w:hAnsiTheme="majorBidi" w:cstheme="majorBidi"/>
        </w:rPr>
      </w:pPr>
      <w:r w:rsidRPr="00027DD5">
        <w:rPr>
          <w:rFonts w:asciiTheme="majorBidi" w:hAnsiTheme="majorBidi" w:cstheme="majorBidi"/>
        </w:rPr>
        <w:t xml:space="preserve">Tulisan ini memaparkan hasil studi lapangan dengan menyebarkan kuisioner </w:t>
      </w:r>
      <w:r w:rsidRPr="00027DD5">
        <w:rPr>
          <w:rFonts w:asciiTheme="majorBidi" w:hAnsiTheme="majorBidi" w:cstheme="majorBidi"/>
        </w:rPr>
        <w:lastRenderedPageBreak/>
        <w:t xml:space="preserve">kepada para nasabah BNI Syariah terkait preperensi loyalitas nasabah terhadap bank syariah melalui pendekatan karakteristik responden. Adapun responden yang diteliti pada penelitian ini terdiri dari nasabah kantor cabang pembantu Geger Kalong Girang Bandung. Jumlah sampel penelitian ini sebanyak 122 nasabah. </w:t>
      </w:r>
      <w:r w:rsidR="00531B53" w:rsidRPr="00027DD5">
        <w:rPr>
          <w:rFonts w:asciiTheme="majorBidi" w:hAnsiTheme="majorBidi" w:cstheme="majorBidi"/>
          <w:lang w:val="sv-SE"/>
        </w:rPr>
        <w:t>Gambaran umum mengenai nasabah BNI Syariah kantor kas cabang Geger Kalong Girang Kota Bandung pada penelitian ini akan diuraikan melalui data tentang jenis kelamin, usia, pendidikan, pekerjaan, pernah pesantren, dan lama menjadi nasabah BNI Syariah</w:t>
      </w:r>
      <w:r w:rsidR="00531B53" w:rsidRPr="00027DD5">
        <w:rPr>
          <w:rFonts w:asciiTheme="majorBidi" w:hAnsiTheme="majorBidi" w:cstheme="majorBidi"/>
        </w:rPr>
        <w:t>.</w:t>
      </w:r>
    </w:p>
    <w:p w:rsidR="008A156C" w:rsidRPr="00027DD5" w:rsidRDefault="00531B53" w:rsidP="00027DD5">
      <w:pPr>
        <w:spacing w:line="240" w:lineRule="auto"/>
        <w:ind w:firstLine="720"/>
        <w:contextualSpacing/>
        <w:jc w:val="both"/>
        <w:rPr>
          <w:rFonts w:asciiTheme="majorBidi" w:hAnsiTheme="majorBidi" w:cstheme="majorBidi"/>
        </w:rPr>
      </w:pPr>
      <w:r w:rsidRPr="00027DD5">
        <w:rPr>
          <w:rFonts w:asciiTheme="majorBidi" w:hAnsiTheme="majorBidi" w:cstheme="majorBidi"/>
        </w:rPr>
        <w:t>Nilai rata-rata variabel berdasarkan data ordinal memiliki arti bahwa, semakin besar nilai koefisien berarti responden memiliki penilaian yang semakin positif (bagus) terhadap variabel tersebut. Hal ini berhubungan dengan pemberian skor kuisioner, dimana skor jawaban yang semakin besar akan semakin bernilai positif.</w:t>
      </w:r>
    </w:p>
    <w:p w:rsidR="00027DD5" w:rsidRDefault="008A156C" w:rsidP="00027DD5">
      <w:pPr>
        <w:autoSpaceDE w:val="0"/>
        <w:autoSpaceDN w:val="0"/>
        <w:adjustRightInd w:val="0"/>
        <w:spacing w:after="0" w:line="240" w:lineRule="auto"/>
        <w:ind w:firstLine="720"/>
        <w:contextualSpacing/>
        <w:jc w:val="both"/>
        <w:rPr>
          <w:rFonts w:asciiTheme="majorBidi" w:hAnsiTheme="majorBidi" w:cstheme="majorBidi"/>
        </w:rPr>
        <w:sectPr w:rsidR="00027DD5" w:rsidSect="00027DD5">
          <w:type w:val="continuous"/>
          <w:pgSz w:w="11906" w:h="16838" w:code="9"/>
          <w:pgMar w:top="1440" w:right="1440" w:bottom="1440" w:left="1440" w:header="709" w:footer="709" w:gutter="0"/>
          <w:cols w:num="2" w:space="708"/>
          <w:docGrid w:linePitch="360"/>
        </w:sectPr>
      </w:pPr>
      <w:r w:rsidRPr="00027DD5">
        <w:rPr>
          <w:rFonts w:asciiTheme="majorBidi" w:hAnsiTheme="majorBidi" w:cstheme="majorBidi"/>
        </w:rPr>
        <w:t>Dalam penelitian ini penulis membagi tiga kriteria yaitu rendah, sedang dan tinggi. Hal ini didasarkan pada skor tertinggi dikurangi skor terendah kemudian di bagi tiga. Dengan demikian akan diperoleh skor 22 yang kemudian dijadikan patokan untuk mengukur interval nilai dari skor terbesar sebanyak 125 (hasil dari 5 dikalikan dengan jumlah soal sebanyak 25 butir soal) yang diestimasikan. Dari  hasil perhitungan oleh penulis akan jadikan sebagai patokan bahwa skor di bawah 81 dikatakan rendah. Kemudian skor antara 81-103 dijadikan kriteria sedang, selanjutanya diatas skor 104 oleh penulis dijadikan patokan skor tinggi.</w:t>
      </w:r>
    </w:p>
    <w:p w:rsidR="008A156C" w:rsidRPr="00027DD5" w:rsidRDefault="008A156C" w:rsidP="00027DD5">
      <w:pPr>
        <w:autoSpaceDE w:val="0"/>
        <w:autoSpaceDN w:val="0"/>
        <w:adjustRightInd w:val="0"/>
        <w:spacing w:after="0" w:line="240" w:lineRule="auto"/>
        <w:ind w:firstLine="720"/>
        <w:contextualSpacing/>
        <w:jc w:val="both"/>
        <w:rPr>
          <w:rFonts w:asciiTheme="majorBidi" w:hAnsiTheme="majorBidi" w:cstheme="majorBidi"/>
        </w:rPr>
      </w:pPr>
      <w:r w:rsidRPr="00027DD5">
        <w:rPr>
          <w:rFonts w:asciiTheme="majorBidi" w:hAnsiTheme="majorBidi" w:cstheme="majorBidi"/>
        </w:rPr>
        <w:lastRenderedPageBreak/>
        <w:t xml:space="preserve">  </w:t>
      </w:r>
    </w:p>
    <w:p w:rsidR="004D7287" w:rsidRPr="00027DD5" w:rsidRDefault="004D7287" w:rsidP="00027DD5">
      <w:pPr>
        <w:spacing w:line="240" w:lineRule="auto"/>
        <w:contextualSpacing/>
        <w:jc w:val="both"/>
        <w:rPr>
          <w:rFonts w:asciiTheme="majorBidi" w:hAnsiTheme="majorBidi" w:cstheme="majorBidi"/>
        </w:rPr>
      </w:pPr>
    </w:p>
    <w:p w:rsidR="004D7287" w:rsidRPr="00027DD5" w:rsidRDefault="004D7287" w:rsidP="00027DD5">
      <w:pPr>
        <w:spacing w:line="240" w:lineRule="auto"/>
        <w:contextualSpacing/>
        <w:jc w:val="both"/>
        <w:rPr>
          <w:rFonts w:asciiTheme="majorBidi" w:hAnsiTheme="majorBidi" w:cstheme="majorBidi"/>
          <w:b/>
        </w:rPr>
      </w:pPr>
      <w:r w:rsidRPr="00027DD5">
        <w:rPr>
          <w:rFonts w:asciiTheme="majorBidi" w:hAnsiTheme="majorBidi" w:cstheme="majorBidi"/>
          <w:b/>
        </w:rPr>
        <w:t>KAJIAN PUSTAKA</w:t>
      </w:r>
    </w:p>
    <w:p w:rsidR="004D7287" w:rsidRPr="00027DD5" w:rsidRDefault="004D7287" w:rsidP="00027DD5">
      <w:pPr>
        <w:spacing w:line="240" w:lineRule="auto"/>
        <w:contextualSpacing/>
        <w:jc w:val="both"/>
        <w:rPr>
          <w:rFonts w:asciiTheme="majorBidi" w:hAnsiTheme="majorBidi" w:cstheme="majorBidi"/>
          <w:b/>
        </w:rPr>
      </w:pPr>
      <w:r w:rsidRPr="00027DD5">
        <w:rPr>
          <w:rFonts w:asciiTheme="majorBidi" w:hAnsiTheme="majorBidi" w:cstheme="majorBidi"/>
          <w:b/>
        </w:rPr>
        <w:t>Pengertian Loyalitas Nasabah</w:t>
      </w:r>
    </w:p>
    <w:p w:rsidR="00027DD5" w:rsidRDefault="00027DD5" w:rsidP="00027DD5">
      <w:pPr>
        <w:spacing w:after="0" w:line="240" w:lineRule="auto"/>
        <w:ind w:firstLine="720"/>
        <w:contextualSpacing/>
        <w:jc w:val="both"/>
        <w:rPr>
          <w:rFonts w:asciiTheme="majorBidi" w:hAnsiTheme="majorBidi" w:cstheme="majorBidi"/>
          <w:bCs/>
        </w:rPr>
        <w:sectPr w:rsidR="00027DD5" w:rsidSect="00027DD5">
          <w:type w:val="continuous"/>
          <w:pgSz w:w="11906" w:h="16838" w:code="9"/>
          <w:pgMar w:top="1440" w:right="1440" w:bottom="1440" w:left="1440" w:header="709" w:footer="709" w:gutter="0"/>
          <w:cols w:space="708"/>
          <w:docGrid w:linePitch="360"/>
        </w:sectPr>
      </w:pPr>
    </w:p>
    <w:p w:rsidR="0085749E" w:rsidRPr="00027DD5" w:rsidRDefault="0085749E" w:rsidP="00027DD5">
      <w:pPr>
        <w:spacing w:after="0" w:line="240" w:lineRule="auto"/>
        <w:ind w:firstLine="720"/>
        <w:contextualSpacing/>
        <w:jc w:val="both"/>
        <w:rPr>
          <w:rFonts w:asciiTheme="majorBidi" w:hAnsiTheme="majorBidi" w:cstheme="majorBidi"/>
          <w:bCs/>
        </w:rPr>
      </w:pPr>
      <w:r w:rsidRPr="00027DD5">
        <w:rPr>
          <w:rFonts w:asciiTheme="majorBidi" w:hAnsiTheme="majorBidi" w:cstheme="majorBidi"/>
          <w:bCs/>
        </w:rPr>
        <w:lastRenderedPageBreak/>
        <w:t>Terdapat beberapa pengertian terkait dengan loyalitas nasabah. Berikut adalah beberapa pengertian yang dikemukakan berbagai pakar, diantaranya:</w:t>
      </w:r>
    </w:p>
    <w:p w:rsidR="004D7287" w:rsidRPr="00027DD5" w:rsidRDefault="004D7287" w:rsidP="00027DD5">
      <w:pPr>
        <w:spacing w:after="0" w:line="240" w:lineRule="auto"/>
        <w:ind w:firstLine="720"/>
        <w:contextualSpacing/>
        <w:jc w:val="both"/>
        <w:rPr>
          <w:rFonts w:asciiTheme="majorBidi" w:hAnsiTheme="majorBidi" w:cstheme="majorBidi"/>
          <w:b/>
        </w:rPr>
      </w:pPr>
      <w:r w:rsidRPr="00027DD5">
        <w:rPr>
          <w:rFonts w:asciiTheme="majorBidi" w:hAnsiTheme="majorBidi" w:cstheme="majorBidi"/>
          <w:bCs/>
        </w:rPr>
        <w:t xml:space="preserve">Menurut </w:t>
      </w:r>
      <w:r w:rsidRPr="00027DD5">
        <w:rPr>
          <w:rFonts w:asciiTheme="majorBidi" w:hAnsiTheme="majorBidi" w:cstheme="majorBidi"/>
        </w:rPr>
        <w:t xml:space="preserve">Utami Cristya Widhia, (2006) </w:t>
      </w:r>
      <w:r w:rsidRPr="00027DD5">
        <w:rPr>
          <w:rFonts w:asciiTheme="majorBidi" w:hAnsiTheme="majorBidi" w:cstheme="majorBidi"/>
          <w:bCs/>
        </w:rPr>
        <w:t>Loyalitas adalah kesetian pelanggan untuk berbelanja di lokasi tertentu. Beberapa dasar untuk memepertahankan keunggulan bersaing juga membantu menarik perhatian dan memepertahankan pelanggan yang loyal.</w:t>
      </w:r>
    </w:p>
    <w:p w:rsidR="004D7287" w:rsidRPr="00027DD5" w:rsidRDefault="004D7287" w:rsidP="00027DD5">
      <w:pPr>
        <w:spacing w:line="240" w:lineRule="auto"/>
        <w:ind w:firstLine="720"/>
        <w:contextualSpacing/>
        <w:jc w:val="both"/>
        <w:rPr>
          <w:rFonts w:asciiTheme="majorBidi" w:hAnsiTheme="majorBidi" w:cstheme="majorBidi"/>
          <w:bCs/>
        </w:rPr>
      </w:pPr>
      <w:r w:rsidRPr="00027DD5">
        <w:rPr>
          <w:rFonts w:asciiTheme="majorBidi" w:hAnsiTheme="majorBidi" w:cstheme="majorBidi"/>
          <w:bCs/>
        </w:rPr>
        <w:t>Griffin</w:t>
      </w:r>
      <w:r w:rsidR="0085749E" w:rsidRPr="00027DD5">
        <w:rPr>
          <w:rFonts w:asciiTheme="majorBidi" w:hAnsiTheme="majorBidi" w:cstheme="majorBidi"/>
          <w:bCs/>
        </w:rPr>
        <w:t xml:space="preserve"> (2002)</w:t>
      </w:r>
      <w:r w:rsidRPr="00027DD5">
        <w:rPr>
          <w:rFonts w:asciiTheme="majorBidi" w:hAnsiTheme="majorBidi" w:cstheme="majorBidi"/>
          <w:bCs/>
        </w:rPr>
        <w:t xml:space="preserve"> menyatakan bahwa </w:t>
      </w:r>
      <w:r w:rsidRPr="00027DD5">
        <w:rPr>
          <w:rFonts w:asciiTheme="majorBidi" w:hAnsiTheme="majorBidi" w:cstheme="majorBidi"/>
          <w:bCs/>
          <w:i/>
        </w:rPr>
        <w:t xml:space="preserve">loyality is defined as non random purchase expressed over time by some decision making </w:t>
      </w:r>
      <w:r w:rsidRPr="00027DD5">
        <w:rPr>
          <w:rFonts w:asciiTheme="majorBidi" w:hAnsiTheme="majorBidi" w:cstheme="majorBidi"/>
          <w:bCs/>
          <w:i/>
        </w:rPr>
        <w:lastRenderedPageBreak/>
        <w:t>unit</w:t>
      </w:r>
      <w:r w:rsidRPr="00027DD5">
        <w:rPr>
          <w:rFonts w:asciiTheme="majorBidi" w:hAnsiTheme="majorBidi" w:cstheme="majorBidi"/>
          <w:bCs/>
        </w:rPr>
        <w:t xml:space="preserve">. Lebih lanjut Griffin menyatakan keuntungan-keuntungan yang diperoleh perusahan apabila memiliki pelanggang yang loyal adalah sebagai berikut: </w:t>
      </w:r>
    </w:p>
    <w:p w:rsidR="004D7287" w:rsidRPr="00027DD5" w:rsidRDefault="004D7287" w:rsidP="00027DD5">
      <w:pPr>
        <w:pStyle w:val="ListParagraph"/>
        <w:numPr>
          <w:ilvl w:val="0"/>
          <w:numId w:val="1"/>
        </w:numPr>
        <w:spacing w:line="240" w:lineRule="auto"/>
        <w:ind w:left="709"/>
        <w:jc w:val="both"/>
        <w:rPr>
          <w:rFonts w:asciiTheme="majorBidi" w:hAnsiTheme="majorBidi" w:cstheme="majorBidi"/>
          <w:bCs/>
          <w:lang w:val="id-ID"/>
        </w:rPr>
      </w:pPr>
      <w:r w:rsidRPr="00027DD5">
        <w:rPr>
          <w:rFonts w:asciiTheme="majorBidi" w:hAnsiTheme="majorBidi" w:cstheme="majorBidi"/>
          <w:bCs/>
          <w:lang w:val="id-ID"/>
        </w:rPr>
        <w:t>Mengurangi biaya pemasaran (karena biaya untuk menarik konsumen lebih mahal)</w:t>
      </w:r>
    </w:p>
    <w:p w:rsidR="004D7287" w:rsidRPr="00027DD5" w:rsidRDefault="004D7287" w:rsidP="00027DD5">
      <w:pPr>
        <w:pStyle w:val="ListParagraph"/>
        <w:numPr>
          <w:ilvl w:val="0"/>
          <w:numId w:val="1"/>
        </w:numPr>
        <w:spacing w:line="240" w:lineRule="auto"/>
        <w:ind w:left="709"/>
        <w:jc w:val="both"/>
        <w:rPr>
          <w:rFonts w:asciiTheme="majorBidi" w:hAnsiTheme="majorBidi" w:cstheme="majorBidi"/>
          <w:bCs/>
          <w:lang w:val="id-ID"/>
        </w:rPr>
      </w:pPr>
      <w:r w:rsidRPr="00027DD5">
        <w:rPr>
          <w:rFonts w:asciiTheme="majorBidi" w:hAnsiTheme="majorBidi" w:cstheme="majorBidi"/>
          <w:bCs/>
          <w:lang w:val="id-ID"/>
        </w:rPr>
        <w:t>Mengurangi biaya transaksi</w:t>
      </w:r>
    </w:p>
    <w:p w:rsidR="004D7287" w:rsidRPr="00027DD5" w:rsidRDefault="004D7287" w:rsidP="00027DD5">
      <w:pPr>
        <w:pStyle w:val="ListParagraph"/>
        <w:numPr>
          <w:ilvl w:val="0"/>
          <w:numId w:val="1"/>
        </w:numPr>
        <w:spacing w:line="240" w:lineRule="auto"/>
        <w:ind w:left="709"/>
        <w:jc w:val="both"/>
        <w:rPr>
          <w:rFonts w:asciiTheme="majorBidi" w:hAnsiTheme="majorBidi" w:cstheme="majorBidi"/>
          <w:bCs/>
          <w:lang w:val="id-ID"/>
        </w:rPr>
      </w:pPr>
      <w:r w:rsidRPr="00027DD5">
        <w:rPr>
          <w:rFonts w:asciiTheme="majorBidi" w:hAnsiTheme="majorBidi" w:cstheme="majorBidi"/>
          <w:bCs/>
          <w:lang w:val="id-ID"/>
        </w:rPr>
        <w:t xml:space="preserve">Mengurangi biaya turn over konsumen </w:t>
      </w:r>
    </w:p>
    <w:p w:rsidR="004D7287" w:rsidRPr="00027DD5" w:rsidRDefault="004D7287" w:rsidP="00027DD5">
      <w:pPr>
        <w:pStyle w:val="ListParagraph"/>
        <w:numPr>
          <w:ilvl w:val="0"/>
          <w:numId w:val="1"/>
        </w:numPr>
        <w:spacing w:line="240" w:lineRule="auto"/>
        <w:ind w:left="709"/>
        <w:jc w:val="both"/>
        <w:rPr>
          <w:rFonts w:asciiTheme="majorBidi" w:hAnsiTheme="majorBidi" w:cstheme="majorBidi"/>
          <w:bCs/>
          <w:lang w:val="id-ID"/>
        </w:rPr>
      </w:pPr>
      <w:r w:rsidRPr="00027DD5">
        <w:rPr>
          <w:rFonts w:asciiTheme="majorBidi" w:hAnsiTheme="majorBidi" w:cstheme="majorBidi"/>
          <w:bCs/>
          <w:lang w:val="id-ID"/>
        </w:rPr>
        <w:t xml:space="preserve">Meningkatkan penjualan silang yang akan memperbesa pasngsa pasar perusahaan </w:t>
      </w:r>
    </w:p>
    <w:p w:rsidR="004D7287" w:rsidRPr="00027DD5" w:rsidRDefault="004D7287" w:rsidP="00027DD5">
      <w:pPr>
        <w:pStyle w:val="ListParagraph"/>
        <w:numPr>
          <w:ilvl w:val="0"/>
          <w:numId w:val="1"/>
        </w:numPr>
        <w:spacing w:line="240" w:lineRule="auto"/>
        <w:ind w:left="709"/>
        <w:jc w:val="both"/>
        <w:rPr>
          <w:rFonts w:asciiTheme="majorBidi" w:hAnsiTheme="majorBidi" w:cstheme="majorBidi"/>
          <w:bCs/>
          <w:lang w:val="id-ID"/>
        </w:rPr>
      </w:pPr>
      <w:r w:rsidRPr="00027DD5">
        <w:rPr>
          <w:rFonts w:asciiTheme="majorBidi" w:hAnsiTheme="majorBidi" w:cstheme="majorBidi"/>
          <w:bCs/>
          <w:lang w:val="id-ID"/>
        </w:rPr>
        <w:lastRenderedPageBreak/>
        <w:t>Word of mouth yang lebih postif dengan asumsi bahwa konsumen yang loyal yaitu konsumen yang merasa puas</w:t>
      </w:r>
    </w:p>
    <w:p w:rsidR="004D7287" w:rsidRPr="00027DD5" w:rsidRDefault="004D7287" w:rsidP="00027DD5">
      <w:pPr>
        <w:pStyle w:val="ListParagraph"/>
        <w:numPr>
          <w:ilvl w:val="0"/>
          <w:numId w:val="1"/>
        </w:numPr>
        <w:spacing w:line="240" w:lineRule="auto"/>
        <w:ind w:left="709"/>
        <w:jc w:val="both"/>
        <w:rPr>
          <w:rFonts w:asciiTheme="majorBidi" w:hAnsiTheme="majorBidi" w:cstheme="majorBidi"/>
          <w:bCs/>
          <w:lang w:val="id-ID"/>
        </w:rPr>
      </w:pPr>
      <w:r w:rsidRPr="00027DD5">
        <w:rPr>
          <w:rFonts w:asciiTheme="majorBidi" w:hAnsiTheme="majorBidi" w:cstheme="majorBidi"/>
          <w:bCs/>
          <w:lang w:val="id-ID"/>
        </w:rPr>
        <w:t xml:space="preserve">Mengurangi biaya kegagalan </w:t>
      </w:r>
    </w:p>
    <w:p w:rsidR="004D7287" w:rsidRPr="00027DD5" w:rsidRDefault="004D7287" w:rsidP="00027DD5">
      <w:pPr>
        <w:spacing w:line="240" w:lineRule="auto"/>
        <w:ind w:firstLine="720"/>
        <w:contextualSpacing/>
        <w:jc w:val="both"/>
        <w:rPr>
          <w:rFonts w:asciiTheme="majorBidi" w:hAnsiTheme="majorBidi" w:cstheme="majorBidi"/>
        </w:rPr>
      </w:pPr>
      <w:r w:rsidRPr="00027DD5">
        <w:rPr>
          <w:rFonts w:asciiTheme="majorBidi" w:hAnsiTheme="majorBidi" w:cstheme="majorBidi"/>
        </w:rPr>
        <w:t>Sedangkan menurut Tjipto,</w:t>
      </w:r>
      <w:r w:rsidR="0085749E" w:rsidRPr="00027DD5">
        <w:rPr>
          <w:rFonts w:asciiTheme="majorBidi" w:hAnsiTheme="majorBidi" w:cstheme="majorBidi"/>
        </w:rPr>
        <w:t xml:space="preserve"> (2002)</w:t>
      </w:r>
      <w:r w:rsidRPr="00027DD5">
        <w:rPr>
          <w:rFonts w:asciiTheme="majorBidi" w:hAnsiTheme="majorBidi" w:cstheme="majorBidi"/>
        </w:rPr>
        <w:t xml:space="preserve"> loyalitas nasabah didefinisikan sebagai perilaku yang muncul dari kombinasi kepuasan dan rasa memiliki nasabah sehingga dapat menghasilkan keuntungan nyata perbankan syariah. Menurut Tjipto loyalitas disini dapat diukur dengan 3 indikator, yaitu:</w:t>
      </w:r>
    </w:p>
    <w:p w:rsidR="004D7287" w:rsidRPr="00027DD5" w:rsidRDefault="004D7287" w:rsidP="00027DD5">
      <w:pPr>
        <w:spacing w:line="240" w:lineRule="auto"/>
        <w:ind w:left="284" w:hanging="284"/>
        <w:contextualSpacing/>
        <w:jc w:val="both"/>
        <w:rPr>
          <w:rFonts w:asciiTheme="majorBidi" w:hAnsiTheme="majorBidi" w:cstheme="majorBidi"/>
        </w:rPr>
      </w:pPr>
      <w:r w:rsidRPr="00027DD5">
        <w:rPr>
          <w:rFonts w:asciiTheme="majorBidi" w:hAnsiTheme="majorBidi" w:cstheme="majorBidi"/>
        </w:rPr>
        <w:t xml:space="preserve">a. Repeat, yaitu apabila nasabah membutuhkan barang atau jasa akan kembali menggunakan jasa yang disediakan oleh penyedia jasa yang bersangkutan. </w:t>
      </w:r>
    </w:p>
    <w:p w:rsidR="004D7287" w:rsidRPr="00027DD5" w:rsidRDefault="004D7287" w:rsidP="00027DD5">
      <w:pPr>
        <w:spacing w:line="240" w:lineRule="auto"/>
        <w:contextualSpacing/>
        <w:jc w:val="both"/>
        <w:rPr>
          <w:rFonts w:asciiTheme="majorBidi" w:hAnsiTheme="majorBidi" w:cstheme="majorBidi"/>
        </w:rPr>
      </w:pPr>
      <w:r w:rsidRPr="00027DD5">
        <w:rPr>
          <w:rFonts w:asciiTheme="majorBidi" w:hAnsiTheme="majorBidi" w:cstheme="majorBidi"/>
        </w:rPr>
        <w:t xml:space="preserve">b. Retention, yaitu ia tidak terpengaruh jasa yang ditawarkan oleh pihak lain. </w:t>
      </w:r>
    </w:p>
    <w:p w:rsidR="004D7287" w:rsidRPr="00027DD5" w:rsidRDefault="004D7287" w:rsidP="00027DD5">
      <w:pPr>
        <w:spacing w:line="240" w:lineRule="auto"/>
        <w:ind w:left="284" w:hanging="284"/>
        <w:contextualSpacing/>
        <w:jc w:val="both"/>
        <w:rPr>
          <w:rFonts w:asciiTheme="majorBidi" w:hAnsiTheme="majorBidi" w:cstheme="majorBidi"/>
        </w:rPr>
      </w:pPr>
      <w:r w:rsidRPr="00027DD5">
        <w:rPr>
          <w:rFonts w:asciiTheme="majorBidi" w:hAnsiTheme="majorBidi" w:cstheme="majorBidi"/>
        </w:rPr>
        <w:t xml:space="preserve">c. Referal, apabila jasa yang diterima memuaskan, maka nasabah akan memberiitahukan kepada pihak lain, dan sebaliknya apabila ada ketidakpuasan </w:t>
      </w:r>
      <w:r w:rsidRPr="00027DD5">
        <w:rPr>
          <w:rFonts w:asciiTheme="majorBidi" w:hAnsiTheme="majorBidi" w:cstheme="majorBidi"/>
        </w:rPr>
        <w:lastRenderedPageBreak/>
        <w:t>nasabah akan memberitahukan kepada pihak lain.</w:t>
      </w:r>
    </w:p>
    <w:p w:rsidR="004D7287" w:rsidRPr="00027DD5" w:rsidRDefault="004D7287" w:rsidP="00027DD5">
      <w:pPr>
        <w:spacing w:line="240" w:lineRule="auto"/>
        <w:ind w:firstLine="720"/>
        <w:contextualSpacing/>
        <w:jc w:val="both"/>
        <w:rPr>
          <w:rFonts w:asciiTheme="majorBidi" w:hAnsiTheme="majorBidi" w:cstheme="majorBidi"/>
        </w:rPr>
      </w:pPr>
      <w:r w:rsidRPr="00027DD5">
        <w:rPr>
          <w:rFonts w:asciiTheme="majorBidi" w:hAnsiTheme="majorBidi" w:cstheme="majorBidi"/>
        </w:rPr>
        <w:t xml:space="preserve">Hal yang sama disebutkan oleh Griffin </w:t>
      </w:r>
      <w:r w:rsidR="0085749E" w:rsidRPr="00027DD5">
        <w:rPr>
          <w:rFonts w:asciiTheme="majorBidi" w:hAnsiTheme="majorBidi" w:cstheme="majorBidi"/>
        </w:rPr>
        <w:t xml:space="preserve">(2002) </w:t>
      </w:r>
      <w:r w:rsidRPr="00027DD5">
        <w:rPr>
          <w:rFonts w:asciiTheme="majorBidi" w:hAnsiTheme="majorBidi" w:cstheme="majorBidi"/>
        </w:rPr>
        <w:t xml:space="preserve">berpendapat bahwa karakteristik pelanggan loyal adalah meliputi </w:t>
      </w:r>
      <w:r w:rsidRPr="00027DD5">
        <w:rPr>
          <w:rFonts w:asciiTheme="majorBidi" w:hAnsiTheme="majorBidi" w:cstheme="majorBidi"/>
          <w:i/>
        </w:rPr>
        <w:t>repeat purchase</w:t>
      </w:r>
      <w:r w:rsidRPr="00027DD5">
        <w:rPr>
          <w:rFonts w:asciiTheme="majorBidi" w:hAnsiTheme="majorBidi" w:cstheme="majorBidi"/>
        </w:rPr>
        <w:t xml:space="preserve"> yaitu pernbelian ulang</w:t>
      </w:r>
      <w:r w:rsidRPr="00027DD5">
        <w:rPr>
          <w:rFonts w:asciiTheme="majorBidi" w:hAnsiTheme="majorBidi" w:cstheme="majorBidi"/>
          <w:i/>
        </w:rPr>
        <w:t>, purchase across Product Line</w:t>
      </w:r>
      <w:r w:rsidRPr="00027DD5">
        <w:rPr>
          <w:rFonts w:asciiTheme="majorBidi" w:hAnsiTheme="majorBidi" w:cstheme="majorBidi"/>
        </w:rPr>
        <w:t xml:space="preserve"> yaitu pembelian jenis barang yang berbeda dari produsen yang sama, Referal, dan Retention.</w:t>
      </w:r>
    </w:p>
    <w:p w:rsidR="004D7287" w:rsidRPr="00027DD5" w:rsidRDefault="004D7287" w:rsidP="00027DD5">
      <w:pPr>
        <w:spacing w:line="240" w:lineRule="auto"/>
        <w:ind w:firstLine="720"/>
        <w:contextualSpacing/>
        <w:jc w:val="both"/>
        <w:rPr>
          <w:rFonts w:asciiTheme="majorBidi" w:hAnsiTheme="majorBidi" w:cstheme="majorBidi"/>
        </w:rPr>
      </w:pPr>
      <w:r w:rsidRPr="00027DD5">
        <w:rPr>
          <w:rFonts w:asciiTheme="majorBidi" w:hAnsiTheme="majorBidi" w:cstheme="majorBidi"/>
        </w:rPr>
        <w:t xml:space="preserve">Menurut Gale </w:t>
      </w:r>
      <w:r w:rsidR="0085749E" w:rsidRPr="00027DD5">
        <w:rPr>
          <w:rFonts w:asciiTheme="majorBidi" w:hAnsiTheme="majorBidi" w:cstheme="majorBidi"/>
        </w:rPr>
        <w:t xml:space="preserve">(1994) </w:t>
      </w:r>
      <w:r w:rsidRPr="00027DD5">
        <w:rPr>
          <w:rFonts w:asciiTheme="majorBidi" w:hAnsiTheme="majorBidi" w:cstheme="majorBidi"/>
        </w:rPr>
        <w:t>bahwa persepsi konsumen terhadap nilai atas kualitas yang ditawarkan relatif lebih tinggi dari pesaing akan mempengaruhi tingkat loyalitas konsumen, semakin tinggi persepsi nilai yang dirasakan oleh pelanggan, maka semakin besar kemungkinan terjadinya hubungan (transaksi). Dan hubungan yang diinginkan adalah hubungan yang bersifat jangka panjang, sebab usaha dan biaya yang dikeluarkan oleh perusahaan diyakini akan jauh besar apabila harus menarik pelanggan baru atau pelanggan yang sudah maninggalkan perusahaan, daripada mempertahankannya.</w:t>
      </w:r>
    </w:p>
    <w:p w:rsidR="00027DD5" w:rsidRDefault="00027DD5" w:rsidP="00027DD5">
      <w:pPr>
        <w:spacing w:line="240" w:lineRule="auto"/>
        <w:contextualSpacing/>
        <w:jc w:val="both"/>
        <w:rPr>
          <w:rFonts w:asciiTheme="majorBidi" w:hAnsiTheme="majorBidi" w:cstheme="majorBidi"/>
          <w:b/>
        </w:rPr>
        <w:sectPr w:rsidR="00027DD5" w:rsidSect="00027DD5">
          <w:type w:val="continuous"/>
          <w:pgSz w:w="11906" w:h="16838" w:code="9"/>
          <w:pgMar w:top="1440" w:right="1440" w:bottom="1440" w:left="1440" w:header="709" w:footer="709" w:gutter="0"/>
          <w:cols w:num="2" w:space="708"/>
          <w:docGrid w:linePitch="360"/>
        </w:sectPr>
      </w:pPr>
    </w:p>
    <w:p w:rsidR="00027DD5" w:rsidRPr="00027DD5" w:rsidRDefault="00027DD5" w:rsidP="00027DD5">
      <w:pPr>
        <w:spacing w:line="240" w:lineRule="auto"/>
        <w:contextualSpacing/>
        <w:jc w:val="both"/>
        <w:rPr>
          <w:rFonts w:asciiTheme="majorBidi" w:hAnsiTheme="majorBidi" w:cstheme="majorBidi"/>
          <w:b/>
          <w:sz w:val="12"/>
          <w:szCs w:val="12"/>
        </w:rPr>
      </w:pPr>
    </w:p>
    <w:p w:rsidR="00531B53" w:rsidRPr="00027DD5" w:rsidRDefault="0085749E" w:rsidP="00027DD5">
      <w:pPr>
        <w:spacing w:line="240" w:lineRule="auto"/>
        <w:contextualSpacing/>
        <w:jc w:val="both"/>
        <w:rPr>
          <w:rFonts w:asciiTheme="majorBidi" w:hAnsiTheme="majorBidi" w:cstheme="majorBidi"/>
          <w:b/>
        </w:rPr>
      </w:pPr>
      <w:r w:rsidRPr="00027DD5">
        <w:rPr>
          <w:rFonts w:asciiTheme="majorBidi" w:hAnsiTheme="majorBidi" w:cstheme="majorBidi"/>
          <w:b/>
        </w:rPr>
        <w:t>PEMBAHASAN</w:t>
      </w:r>
    </w:p>
    <w:p w:rsidR="0085749E" w:rsidRPr="00027DD5" w:rsidRDefault="0085749E" w:rsidP="00027DD5">
      <w:pPr>
        <w:autoSpaceDE w:val="0"/>
        <w:autoSpaceDN w:val="0"/>
        <w:adjustRightInd w:val="0"/>
        <w:spacing w:after="0" w:line="240" w:lineRule="auto"/>
        <w:contextualSpacing/>
        <w:jc w:val="both"/>
        <w:rPr>
          <w:rFonts w:asciiTheme="majorBidi" w:hAnsiTheme="majorBidi" w:cstheme="majorBidi"/>
          <w:b/>
          <w:bCs/>
        </w:rPr>
      </w:pPr>
      <w:r w:rsidRPr="00027DD5">
        <w:rPr>
          <w:rFonts w:asciiTheme="majorBidi" w:hAnsiTheme="majorBidi" w:cstheme="majorBidi"/>
          <w:b/>
          <w:bCs/>
        </w:rPr>
        <w:t>Karakteristik Responden Berdasarkan Jenis Kelamin</w:t>
      </w:r>
    </w:p>
    <w:p w:rsidR="00027DD5" w:rsidRDefault="00027DD5" w:rsidP="00027DD5">
      <w:pPr>
        <w:spacing w:after="0" w:line="240" w:lineRule="auto"/>
        <w:ind w:firstLine="720"/>
        <w:contextualSpacing/>
        <w:jc w:val="both"/>
        <w:rPr>
          <w:rFonts w:asciiTheme="majorBidi" w:hAnsiTheme="majorBidi" w:cstheme="majorBidi"/>
          <w:lang w:val="sv-SE"/>
        </w:rPr>
        <w:sectPr w:rsidR="00027DD5" w:rsidSect="00027DD5">
          <w:type w:val="continuous"/>
          <w:pgSz w:w="11906" w:h="16838" w:code="9"/>
          <w:pgMar w:top="1440" w:right="1440" w:bottom="1440" w:left="1440" w:header="709" w:footer="709" w:gutter="0"/>
          <w:cols w:space="708"/>
          <w:docGrid w:linePitch="360"/>
        </w:sectPr>
      </w:pPr>
    </w:p>
    <w:p w:rsidR="00027DD5" w:rsidRDefault="00A26707" w:rsidP="00027DD5">
      <w:pPr>
        <w:spacing w:after="0" w:line="240" w:lineRule="auto"/>
        <w:ind w:firstLine="720"/>
        <w:contextualSpacing/>
        <w:jc w:val="both"/>
        <w:rPr>
          <w:rFonts w:asciiTheme="majorBidi" w:hAnsiTheme="majorBidi" w:cstheme="majorBidi"/>
          <w:lang w:val="sv-SE"/>
        </w:rPr>
        <w:sectPr w:rsidR="00027DD5" w:rsidSect="00027DD5">
          <w:type w:val="continuous"/>
          <w:pgSz w:w="11906" w:h="16838" w:code="9"/>
          <w:pgMar w:top="1440" w:right="1440" w:bottom="1440" w:left="1440" w:header="709" w:footer="709" w:gutter="0"/>
          <w:cols w:num="2" w:space="708"/>
          <w:docGrid w:linePitch="360"/>
        </w:sectPr>
      </w:pPr>
      <w:r w:rsidRPr="00027DD5">
        <w:rPr>
          <w:rFonts w:asciiTheme="majorBidi" w:hAnsiTheme="majorBidi" w:cstheme="majorBidi"/>
          <w:lang w:val="sv-SE"/>
        </w:rPr>
        <w:lastRenderedPageBreak/>
        <w:t xml:space="preserve">Distribusi responden nasabah </w:t>
      </w:r>
      <w:r w:rsidRPr="00027DD5">
        <w:rPr>
          <w:rFonts w:asciiTheme="majorBidi" w:hAnsiTheme="majorBidi" w:cstheme="majorBidi"/>
        </w:rPr>
        <w:t xml:space="preserve">BNI Syariah Kantor Cabang Pembantu (KCP) </w:t>
      </w:r>
      <w:r w:rsidRPr="00027DD5">
        <w:rPr>
          <w:rFonts w:asciiTheme="majorBidi" w:hAnsiTheme="majorBidi" w:cstheme="majorBidi"/>
        </w:rPr>
        <w:lastRenderedPageBreak/>
        <w:t>Geger Kalong Bandung</w:t>
      </w:r>
      <w:r w:rsidRPr="00027DD5">
        <w:rPr>
          <w:rFonts w:asciiTheme="majorBidi" w:hAnsiTheme="majorBidi" w:cstheme="majorBidi"/>
          <w:lang w:val="sv-SE"/>
        </w:rPr>
        <w:t xml:space="preserve"> berdasarkan jenis kelamin, dapat dilihat dalam tabel berikut ini :</w:t>
      </w:r>
    </w:p>
    <w:p w:rsidR="00A26707" w:rsidRPr="00027DD5" w:rsidRDefault="00A26707" w:rsidP="00027DD5">
      <w:pPr>
        <w:spacing w:after="0" w:line="240" w:lineRule="auto"/>
        <w:ind w:firstLine="720"/>
        <w:contextualSpacing/>
        <w:jc w:val="both"/>
        <w:rPr>
          <w:rFonts w:asciiTheme="majorBidi" w:hAnsiTheme="majorBidi" w:cstheme="majorBidi"/>
          <w:sz w:val="12"/>
          <w:szCs w:val="12"/>
        </w:rPr>
      </w:pPr>
    </w:p>
    <w:p w:rsidR="00334259" w:rsidRPr="00027DD5" w:rsidRDefault="00A26707" w:rsidP="00027DD5">
      <w:pPr>
        <w:spacing w:after="0" w:line="240" w:lineRule="auto"/>
        <w:contextualSpacing/>
        <w:jc w:val="center"/>
        <w:rPr>
          <w:rFonts w:asciiTheme="majorBidi" w:hAnsiTheme="majorBidi" w:cstheme="majorBidi"/>
          <w:bCs/>
        </w:rPr>
      </w:pPr>
      <w:r w:rsidRPr="00027DD5">
        <w:rPr>
          <w:rFonts w:asciiTheme="majorBidi" w:hAnsiTheme="majorBidi" w:cstheme="majorBidi"/>
          <w:bCs/>
        </w:rPr>
        <w:t xml:space="preserve">Tabel </w:t>
      </w:r>
    </w:p>
    <w:p w:rsidR="00A26707" w:rsidRPr="00027DD5" w:rsidRDefault="00A26707" w:rsidP="00027DD5">
      <w:pPr>
        <w:spacing w:after="0" w:line="240" w:lineRule="auto"/>
        <w:contextualSpacing/>
        <w:jc w:val="center"/>
        <w:rPr>
          <w:rFonts w:asciiTheme="majorBidi" w:hAnsiTheme="majorBidi" w:cstheme="majorBidi"/>
          <w:bCs/>
        </w:rPr>
      </w:pPr>
      <w:r w:rsidRPr="00027DD5">
        <w:rPr>
          <w:rFonts w:asciiTheme="majorBidi" w:hAnsiTheme="majorBidi" w:cstheme="majorBidi"/>
          <w:bCs/>
        </w:rPr>
        <w:t>Deskripsi Jenis Kelamin Responden</w:t>
      </w:r>
    </w:p>
    <w:tbl>
      <w:tblPr>
        <w:tblW w:w="6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1"/>
        <w:gridCol w:w="2068"/>
        <w:gridCol w:w="1896"/>
      </w:tblGrid>
      <w:tr w:rsidR="00A26707" w:rsidRPr="00027DD5" w:rsidTr="001F7893">
        <w:trPr>
          <w:trHeight w:val="300"/>
          <w:jc w:val="center"/>
        </w:trPr>
        <w:tc>
          <w:tcPr>
            <w:tcW w:w="2201" w:type="dxa"/>
            <w:shd w:val="clear" w:color="auto" w:fill="808080" w:themeFill="background1" w:themeFillShade="80"/>
            <w:noWrap/>
            <w:vAlign w:val="bottom"/>
            <w:hideMark/>
          </w:tcPr>
          <w:p w:rsidR="00A26707" w:rsidRPr="00027DD5" w:rsidRDefault="00A26707" w:rsidP="00027DD5">
            <w:pPr>
              <w:spacing w:after="0" w:line="240" w:lineRule="auto"/>
              <w:contextualSpacing/>
              <w:jc w:val="both"/>
              <w:rPr>
                <w:rFonts w:asciiTheme="majorBidi" w:hAnsiTheme="majorBidi" w:cstheme="majorBidi"/>
                <w:color w:val="000000"/>
              </w:rPr>
            </w:pPr>
            <w:r w:rsidRPr="00027DD5">
              <w:rPr>
                <w:rFonts w:asciiTheme="majorBidi" w:hAnsiTheme="majorBidi" w:cstheme="majorBidi"/>
                <w:color w:val="000000"/>
              </w:rPr>
              <w:t>Jenis kelamin</w:t>
            </w:r>
          </w:p>
        </w:tc>
        <w:tc>
          <w:tcPr>
            <w:tcW w:w="2068" w:type="dxa"/>
            <w:shd w:val="clear" w:color="auto" w:fill="808080" w:themeFill="background1" w:themeFillShade="80"/>
            <w:noWrap/>
            <w:vAlign w:val="bottom"/>
            <w:hideMark/>
          </w:tcPr>
          <w:p w:rsidR="00A26707" w:rsidRPr="00027DD5" w:rsidRDefault="00A26707" w:rsidP="00027DD5">
            <w:pPr>
              <w:spacing w:after="0" w:line="240" w:lineRule="auto"/>
              <w:contextualSpacing/>
              <w:jc w:val="both"/>
              <w:rPr>
                <w:rFonts w:asciiTheme="majorBidi" w:hAnsiTheme="majorBidi" w:cstheme="majorBidi"/>
                <w:color w:val="000000"/>
              </w:rPr>
            </w:pPr>
            <w:r w:rsidRPr="00027DD5">
              <w:rPr>
                <w:rFonts w:asciiTheme="majorBidi" w:hAnsiTheme="majorBidi" w:cstheme="majorBidi"/>
                <w:color w:val="000000"/>
              </w:rPr>
              <w:t>Frekuensi</w:t>
            </w:r>
          </w:p>
        </w:tc>
        <w:tc>
          <w:tcPr>
            <w:tcW w:w="1896" w:type="dxa"/>
            <w:shd w:val="clear" w:color="auto" w:fill="808080" w:themeFill="background1" w:themeFillShade="80"/>
          </w:tcPr>
          <w:p w:rsidR="00A26707" w:rsidRPr="00027DD5" w:rsidRDefault="00A26707" w:rsidP="00027DD5">
            <w:pPr>
              <w:spacing w:after="0" w:line="240" w:lineRule="auto"/>
              <w:contextualSpacing/>
              <w:jc w:val="both"/>
              <w:rPr>
                <w:rFonts w:asciiTheme="majorBidi" w:hAnsiTheme="majorBidi" w:cstheme="majorBidi"/>
                <w:color w:val="000000"/>
              </w:rPr>
            </w:pPr>
            <w:r w:rsidRPr="00027DD5">
              <w:rPr>
                <w:rFonts w:asciiTheme="majorBidi" w:hAnsiTheme="majorBidi" w:cstheme="majorBidi"/>
                <w:color w:val="000000"/>
              </w:rPr>
              <w:t>Persentase</w:t>
            </w:r>
          </w:p>
        </w:tc>
      </w:tr>
      <w:tr w:rsidR="00A26707" w:rsidRPr="00027DD5" w:rsidTr="001F7893">
        <w:trPr>
          <w:trHeight w:val="300"/>
          <w:jc w:val="center"/>
        </w:trPr>
        <w:tc>
          <w:tcPr>
            <w:tcW w:w="2201" w:type="dxa"/>
            <w:noWrap/>
            <w:vAlign w:val="bottom"/>
            <w:hideMark/>
          </w:tcPr>
          <w:p w:rsidR="00A26707" w:rsidRPr="00027DD5" w:rsidRDefault="00A26707" w:rsidP="00027DD5">
            <w:pPr>
              <w:spacing w:after="0" w:line="240" w:lineRule="auto"/>
              <w:contextualSpacing/>
              <w:jc w:val="both"/>
              <w:rPr>
                <w:rFonts w:asciiTheme="majorBidi" w:hAnsiTheme="majorBidi" w:cstheme="majorBidi"/>
                <w:color w:val="000000"/>
              </w:rPr>
            </w:pPr>
            <w:r w:rsidRPr="00027DD5">
              <w:rPr>
                <w:rFonts w:asciiTheme="majorBidi" w:hAnsiTheme="majorBidi" w:cstheme="majorBidi"/>
                <w:color w:val="000000"/>
              </w:rPr>
              <w:t>Laki-laki</w:t>
            </w:r>
          </w:p>
        </w:tc>
        <w:tc>
          <w:tcPr>
            <w:tcW w:w="2068" w:type="dxa"/>
            <w:noWrap/>
            <w:vAlign w:val="bottom"/>
            <w:hideMark/>
          </w:tcPr>
          <w:p w:rsidR="00A26707" w:rsidRPr="00027DD5" w:rsidRDefault="00A26707" w:rsidP="00027DD5">
            <w:pPr>
              <w:spacing w:after="0" w:line="240" w:lineRule="auto"/>
              <w:contextualSpacing/>
              <w:jc w:val="both"/>
              <w:rPr>
                <w:rFonts w:asciiTheme="majorBidi" w:hAnsiTheme="majorBidi" w:cstheme="majorBidi"/>
                <w:color w:val="000000"/>
              </w:rPr>
            </w:pPr>
            <w:r w:rsidRPr="00027DD5">
              <w:rPr>
                <w:rFonts w:asciiTheme="majorBidi" w:hAnsiTheme="majorBidi" w:cstheme="majorBidi"/>
                <w:color w:val="000000"/>
              </w:rPr>
              <w:t>47</w:t>
            </w:r>
          </w:p>
        </w:tc>
        <w:tc>
          <w:tcPr>
            <w:tcW w:w="1896" w:type="dxa"/>
          </w:tcPr>
          <w:p w:rsidR="00A26707" w:rsidRPr="00027DD5" w:rsidRDefault="00A26707" w:rsidP="00027DD5">
            <w:pPr>
              <w:spacing w:after="0" w:line="240" w:lineRule="auto"/>
              <w:contextualSpacing/>
              <w:jc w:val="both"/>
              <w:rPr>
                <w:rFonts w:asciiTheme="majorBidi" w:hAnsiTheme="majorBidi" w:cstheme="majorBidi"/>
                <w:color w:val="000000"/>
              </w:rPr>
            </w:pPr>
            <w:r w:rsidRPr="00027DD5">
              <w:rPr>
                <w:rFonts w:asciiTheme="majorBidi" w:hAnsiTheme="majorBidi" w:cstheme="majorBidi"/>
                <w:color w:val="000000"/>
              </w:rPr>
              <w:t>38,5%</w:t>
            </w:r>
          </w:p>
        </w:tc>
      </w:tr>
      <w:tr w:rsidR="00A26707" w:rsidRPr="00027DD5" w:rsidTr="001F7893">
        <w:trPr>
          <w:trHeight w:val="300"/>
          <w:jc w:val="center"/>
        </w:trPr>
        <w:tc>
          <w:tcPr>
            <w:tcW w:w="2201" w:type="dxa"/>
            <w:noWrap/>
            <w:vAlign w:val="bottom"/>
            <w:hideMark/>
          </w:tcPr>
          <w:p w:rsidR="00A26707" w:rsidRPr="00027DD5" w:rsidRDefault="00A26707" w:rsidP="00027DD5">
            <w:pPr>
              <w:spacing w:after="0" w:line="240" w:lineRule="auto"/>
              <w:contextualSpacing/>
              <w:jc w:val="both"/>
              <w:rPr>
                <w:rFonts w:asciiTheme="majorBidi" w:hAnsiTheme="majorBidi" w:cstheme="majorBidi"/>
                <w:color w:val="000000"/>
              </w:rPr>
            </w:pPr>
            <w:r w:rsidRPr="00027DD5">
              <w:rPr>
                <w:rFonts w:asciiTheme="majorBidi" w:hAnsiTheme="majorBidi" w:cstheme="majorBidi"/>
                <w:color w:val="000000"/>
              </w:rPr>
              <w:t>Perempuan</w:t>
            </w:r>
          </w:p>
        </w:tc>
        <w:tc>
          <w:tcPr>
            <w:tcW w:w="2068" w:type="dxa"/>
            <w:noWrap/>
            <w:vAlign w:val="bottom"/>
            <w:hideMark/>
          </w:tcPr>
          <w:p w:rsidR="00A26707" w:rsidRPr="00027DD5" w:rsidRDefault="00A26707" w:rsidP="00027DD5">
            <w:pPr>
              <w:spacing w:after="0" w:line="240" w:lineRule="auto"/>
              <w:contextualSpacing/>
              <w:jc w:val="both"/>
              <w:rPr>
                <w:rFonts w:asciiTheme="majorBidi" w:hAnsiTheme="majorBidi" w:cstheme="majorBidi"/>
                <w:color w:val="000000"/>
              </w:rPr>
            </w:pPr>
            <w:r w:rsidRPr="00027DD5">
              <w:rPr>
                <w:rFonts w:asciiTheme="majorBidi" w:hAnsiTheme="majorBidi" w:cstheme="majorBidi"/>
                <w:color w:val="000000"/>
              </w:rPr>
              <w:t>75</w:t>
            </w:r>
          </w:p>
        </w:tc>
        <w:tc>
          <w:tcPr>
            <w:tcW w:w="1896" w:type="dxa"/>
          </w:tcPr>
          <w:p w:rsidR="00A26707" w:rsidRPr="00027DD5" w:rsidRDefault="00A26707" w:rsidP="00027DD5">
            <w:pPr>
              <w:spacing w:after="0" w:line="240" w:lineRule="auto"/>
              <w:contextualSpacing/>
              <w:jc w:val="both"/>
              <w:rPr>
                <w:rFonts w:asciiTheme="majorBidi" w:hAnsiTheme="majorBidi" w:cstheme="majorBidi"/>
                <w:color w:val="000000"/>
              </w:rPr>
            </w:pPr>
            <w:r w:rsidRPr="00027DD5">
              <w:rPr>
                <w:rFonts w:asciiTheme="majorBidi" w:hAnsiTheme="majorBidi" w:cstheme="majorBidi"/>
                <w:color w:val="000000"/>
              </w:rPr>
              <w:t>61,5%</w:t>
            </w:r>
          </w:p>
        </w:tc>
      </w:tr>
      <w:tr w:rsidR="00A26707" w:rsidRPr="00027DD5" w:rsidTr="001F7893">
        <w:trPr>
          <w:trHeight w:val="300"/>
          <w:jc w:val="center"/>
        </w:trPr>
        <w:tc>
          <w:tcPr>
            <w:tcW w:w="2201" w:type="dxa"/>
            <w:noWrap/>
            <w:vAlign w:val="bottom"/>
            <w:hideMark/>
          </w:tcPr>
          <w:p w:rsidR="00A26707" w:rsidRPr="00027DD5" w:rsidRDefault="00A26707" w:rsidP="00027DD5">
            <w:pPr>
              <w:spacing w:after="0" w:line="240" w:lineRule="auto"/>
              <w:contextualSpacing/>
              <w:jc w:val="both"/>
              <w:rPr>
                <w:rFonts w:asciiTheme="majorBidi" w:hAnsiTheme="majorBidi" w:cstheme="majorBidi"/>
                <w:color w:val="000000"/>
              </w:rPr>
            </w:pPr>
            <w:r w:rsidRPr="00027DD5">
              <w:rPr>
                <w:rFonts w:asciiTheme="majorBidi" w:hAnsiTheme="majorBidi" w:cstheme="majorBidi"/>
                <w:color w:val="000000"/>
              </w:rPr>
              <w:t>Jumlah</w:t>
            </w:r>
          </w:p>
        </w:tc>
        <w:tc>
          <w:tcPr>
            <w:tcW w:w="2068" w:type="dxa"/>
            <w:noWrap/>
            <w:vAlign w:val="bottom"/>
            <w:hideMark/>
          </w:tcPr>
          <w:p w:rsidR="00A26707" w:rsidRPr="00027DD5" w:rsidRDefault="00A26707" w:rsidP="00027DD5">
            <w:pPr>
              <w:spacing w:after="0" w:line="240" w:lineRule="auto"/>
              <w:contextualSpacing/>
              <w:jc w:val="both"/>
              <w:rPr>
                <w:rFonts w:asciiTheme="majorBidi" w:hAnsiTheme="majorBidi" w:cstheme="majorBidi"/>
                <w:color w:val="000000"/>
              </w:rPr>
            </w:pPr>
            <w:r w:rsidRPr="00027DD5">
              <w:rPr>
                <w:rFonts w:asciiTheme="majorBidi" w:hAnsiTheme="majorBidi" w:cstheme="majorBidi"/>
                <w:color w:val="000000"/>
              </w:rPr>
              <w:t>122</w:t>
            </w:r>
          </w:p>
        </w:tc>
        <w:tc>
          <w:tcPr>
            <w:tcW w:w="1896" w:type="dxa"/>
          </w:tcPr>
          <w:p w:rsidR="00A26707" w:rsidRPr="00027DD5" w:rsidRDefault="00A26707" w:rsidP="00027DD5">
            <w:pPr>
              <w:spacing w:after="0" w:line="240" w:lineRule="auto"/>
              <w:contextualSpacing/>
              <w:jc w:val="both"/>
              <w:rPr>
                <w:rFonts w:asciiTheme="majorBidi" w:hAnsiTheme="majorBidi" w:cstheme="majorBidi"/>
                <w:color w:val="000000"/>
              </w:rPr>
            </w:pPr>
            <w:r w:rsidRPr="00027DD5">
              <w:rPr>
                <w:rFonts w:asciiTheme="majorBidi" w:hAnsiTheme="majorBidi" w:cstheme="majorBidi"/>
                <w:color w:val="000000"/>
              </w:rPr>
              <w:t>100%</w:t>
            </w:r>
          </w:p>
        </w:tc>
      </w:tr>
    </w:tbl>
    <w:p w:rsidR="00A26707" w:rsidRDefault="00A26707" w:rsidP="00027DD5">
      <w:pPr>
        <w:spacing w:after="0" w:line="240" w:lineRule="auto"/>
        <w:contextualSpacing/>
        <w:jc w:val="center"/>
        <w:rPr>
          <w:rFonts w:asciiTheme="majorBidi" w:hAnsiTheme="majorBidi" w:cstheme="majorBidi"/>
        </w:rPr>
      </w:pPr>
      <w:r w:rsidRPr="00027DD5">
        <w:rPr>
          <w:rFonts w:asciiTheme="majorBidi" w:hAnsiTheme="majorBidi" w:cstheme="majorBidi"/>
        </w:rPr>
        <w:t>Sumber: data diolah dari hasil penelitian</w:t>
      </w:r>
    </w:p>
    <w:p w:rsidR="00027DD5" w:rsidRPr="00027DD5" w:rsidRDefault="00027DD5" w:rsidP="00027DD5">
      <w:pPr>
        <w:spacing w:after="0" w:line="240" w:lineRule="auto"/>
        <w:contextualSpacing/>
        <w:jc w:val="center"/>
        <w:rPr>
          <w:rFonts w:asciiTheme="majorBidi" w:hAnsiTheme="majorBidi" w:cstheme="majorBidi"/>
          <w:sz w:val="12"/>
          <w:szCs w:val="12"/>
        </w:rPr>
      </w:pPr>
    </w:p>
    <w:p w:rsidR="00027DD5" w:rsidRDefault="00027DD5" w:rsidP="00027DD5">
      <w:pPr>
        <w:autoSpaceDE w:val="0"/>
        <w:autoSpaceDN w:val="0"/>
        <w:adjustRightInd w:val="0"/>
        <w:spacing w:after="0" w:line="240" w:lineRule="auto"/>
        <w:ind w:firstLine="720"/>
        <w:contextualSpacing/>
        <w:jc w:val="both"/>
        <w:rPr>
          <w:rFonts w:asciiTheme="majorBidi" w:hAnsiTheme="majorBidi" w:cstheme="majorBidi"/>
        </w:rPr>
        <w:sectPr w:rsidR="00027DD5" w:rsidSect="00027DD5">
          <w:type w:val="continuous"/>
          <w:pgSz w:w="11906" w:h="16838" w:code="9"/>
          <w:pgMar w:top="1440" w:right="1440" w:bottom="1440" w:left="1440" w:header="709" w:footer="709" w:gutter="0"/>
          <w:cols w:space="708"/>
          <w:docGrid w:linePitch="360"/>
        </w:sectPr>
      </w:pPr>
    </w:p>
    <w:p w:rsidR="00A26707" w:rsidRPr="00027DD5" w:rsidRDefault="00A26707" w:rsidP="00027DD5">
      <w:pPr>
        <w:autoSpaceDE w:val="0"/>
        <w:autoSpaceDN w:val="0"/>
        <w:adjustRightInd w:val="0"/>
        <w:spacing w:after="0" w:line="240" w:lineRule="auto"/>
        <w:ind w:firstLine="720"/>
        <w:contextualSpacing/>
        <w:jc w:val="both"/>
        <w:rPr>
          <w:rFonts w:asciiTheme="majorBidi" w:hAnsiTheme="majorBidi" w:cstheme="majorBidi"/>
        </w:rPr>
      </w:pPr>
      <w:r w:rsidRPr="00027DD5">
        <w:rPr>
          <w:rFonts w:asciiTheme="majorBidi" w:hAnsiTheme="majorBidi" w:cstheme="majorBidi"/>
        </w:rPr>
        <w:lastRenderedPageBreak/>
        <w:t>Berdasarkan tabel di atas, diketahui bahwa dari seluruh responden yang menjadi objek sampel nasabah BNI Syariah Kantor Cabang Pembantu (KCP) Geger Kalong Bandungyang berjumlah 122 orang responden, yang berjenis kelamin laki-laki adalah sebanyak 47 orang responden (38,5%), sedang yang berjenis kelamin perempuan adalah sebanyak 75 orang (61,5%).</w:t>
      </w:r>
    </w:p>
    <w:p w:rsidR="00027DD5" w:rsidRDefault="00176D3B" w:rsidP="00027DD5">
      <w:pPr>
        <w:pStyle w:val="ListParagraph"/>
        <w:spacing w:line="240" w:lineRule="auto"/>
        <w:ind w:left="0" w:firstLine="720"/>
        <w:jc w:val="both"/>
        <w:rPr>
          <w:rFonts w:asciiTheme="majorBidi" w:hAnsiTheme="majorBidi" w:cstheme="majorBidi"/>
        </w:rPr>
        <w:sectPr w:rsidR="00027DD5" w:rsidSect="00027DD5">
          <w:type w:val="continuous"/>
          <w:pgSz w:w="11906" w:h="16838" w:code="9"/>
          <w:pgMar w:top="1440" w:right="1440" w:bottom="1440" w:left="1440" w:header="709" w:footer="709" w:gutter="0"/>
          <w:cols w:num="2" w:space="568"/>
          <w:docGrid w:linePitch="360"/>
        </w:sectPr>
      </w:pPr>
      <w:r w:rsidRPr="00027DD5">
        <w:rPr>
          <w:rFonts w:asciiTheme="majorBidi" w:hAnsiTheme="majorBidi" w:cstheme="majorBidi"/>
          <w:lang w:val="id-ID"/>
        </w:rPr>
        <w:t>Berdasarkan penelitian yang penulis lakukan didapat hasil bahwa</w:t>
      </w:r>
      <w:r w:rsidR="00323FB9" w:rsidRPr="00027DD5">
        <w:rPr>
          <w:rFonts w:asciiTheme="majorBidi" w:hAnsiTheme="majorBidi" w:cstheme="majorBidi"/>
          <w:lang w:val="id-ID"/>
        </w:rPr>
        <w:t xml:space="preserve"> nilai rata-rata nasabah BNI Syariah Kantor Cabang Pembantu (KCP) Geger Kalong Bandung berdasarkan karakteristik jenis kelamin sebagai berikut;  dari jumlah keseluruhan responden laki-laki sebesar 47 responden dan yang terkategori skor rendah sebanyak 3 responden dengan rata-rata 67,33, kategori skor sedang dari nasabah laki-</w:t>
      </w:r>
      <w:r w:rsidR="00323FB9" w:rsidRPr="00027DD5">
        <w:rPr>
          <w:rFonts w:asciiTheme="majorBidi" w:hAnsiTheme="majorBidi" w:cstheme="majorBidi"/>
          <w:lang w:val="id-ID"/>
        </w:rPr>
        <w:lastRenderedPageBreak/>
        <w:t xml:space="preserve">laki sebanyak 34 responden dengan rata-rata </w:t>
      </w:r>
      <w:r w:rsidR="00323FB9" w:rsidRPr="00027DD5">
        <w:rPr>
          <w:rFonts w:asciiTheme="majorBidi" w:hAnsiTheme="majorBidi" w:cstheme="majorBidi"/>
          <w:color w:val="000000"/>
          <w:lang w:val="id-ID" w:eastAsia="id-ID"/>
        </w:rPr>
        <w:t>94,32</w:t>
      </w:r>
      <w:r w:rsidR="00323FB9" w:rsidRPr="00027DD5">
        <w:rPr>
          <w:rFonts w:asciiTheme="majorBidi" w:hAnsiTheme="majorBidi" w:cstheme="majorBidi"/>
          <w:color w:val="000000"/>
          <w:lang w:val="id-ID"/>
        </w:rPr>
        <w:t xml:space="preserve">. </w:t>
      </w:r>
      <w:r w:rsidR="00323FB9" w:rsidRPr="00027DD5">
        <w:rPr>
          <w:rFonts w:asciiTheme="majorBidi" w:hAnsiTheme="majorBidi" w:cstheme="majorBidi"/>
          <w:color w:val="000000"/>
        </w:rPr>
        <w:t>Hal ini menunjuk</w:t>
      </w:r>
      <w:r w:rsidR="00323FB9" w:rsidRPr="00027DD5">
        <w:rPr>
          <w:rFonts w:asciiTheme="majorBidi" w:hAnsiTheme="majorBidi" w:cstheme="majorBidi"/>
          <w:color w:val="000000"/>
          <w:lang w:val="id-ID"/>
        </w:rPr>
        <w:t>k</w:t>
      </w:r>
      <w:r w:rsidR="00323FB9" w:rsidRPr="00027DD5">
        <w:rPr>
          <w:rFonts w:asciiTheme="majorBidi" w:hAnsiTheme="majorBidi" w:cstheme="majorBidi"/>
          <w:color w:val="000000"/>
        </w:rPr>
        <w:t xml:space="preserve">an kecenderungan nasabah </w:t>
      </w:r>
      <w:r w:rsidR="00323FB9" w:rsidRPr="00027DD5">
        <w:rPr>
          <w:rFonts w:asciiTheme="majorBidi" w:hAnsiTheme="majorBidi" w:cstheme="majorBidi"/>
          <w:color w:val="000000"/>
          <w:lang w:val="id-ID"/>
        </w:rPr>
        <w:t>yang loyal terhadap</w:t>
      </w:r>
      <w:r w:rsidR="00323FB9" w:rsidRPr="00027DD5">
        <w:rPr>
          <w:rFonts w:asciiTheme="majorBidi" w:hAnsiTheme="majorBidi" w:cstheme="majorBidi"/>
          <w:color w:val="000000"/>
        </w:rPr>
        <w:t xml:space="preserve"> bank syariah dari</w:t>
      </w:r>
      <w:r w:rsidR="00323FB9" w:rsidRPr="00027DD5">
        <w:rPr>
          <w:rFonts w:asciiTheme="majorBidi" w:hAnsiTheme="majorBidi" w:cstheme="majorBidi"/>
          <w:color w:val="000000"/>
          <w:lang w:val="id-ID"/>
        </w:rPr>
        <w:t xml:space="preserve"> 34</w:t>
      </w:r>
      <w:r w:rsidR="00323FB9" w:rsidRPr="00027DD5">
        <w:rPr>
          <w:rFonts w:asciiTheme="majorBidi" w:hAnsiTheme="majorBidi" w:cstheme="majorBidi"/>
          <w:color w:val="000000"/>
        </w:rPr>
        <w:t xml:space="preserve"> responden dengan skor rata-rata sebesar </w:t>
      </w:r>
      <w:r w:rsidR="00323FB9" w:rsidRPr="00027DD5">
        <w:rPr>
          <w:rFonts w:asciiTheme="majorBidi" w:hAnsiTheme="majorBidi" w:cstheme="majorBidi"/>
          <w:color w:val="000000"/>
          <w:lang w:val="id-ID" w:eastAsia="id-ID"/>
        </w:rPr>
        <w:t>94,32</w:t>
      </w:r>
      <w:r w:rsidR="00323FB9" w:rsidRPr="00027DD5">
        <w:rPr>
          <w:rFonts w:asciiTheme="majorBidi" w:hAnsiTheme="majorBidi" w:cstheme="majorBidi"/>
          <w:color w:val="000000"/>
        </w:rPr>
        <w:t>.</w:t>
      </w:r>
      <w:r w:rsidR="00323FB9" w:rsidRPr="00027DD5">
        <w:rPr>
          <w:rFonts w:asciiTheme="majorBidi" w:hAnsiTheme="majorBidi" w:cstheme="majorBidi"/>
        </w:rPr>
        <w:t xml:space="preserve"> Sedangkan skor tertinggi dari responden laki-laki sebanyak </w:t>
      </w:r>
      <w:r w:rsidR="00323FB9" w:rsidRPr="00027DD5">
        <w:rPr>
          <w:rFonts w:asciiTheme="majorBidi" w:hAnsiTheme="majorBidi" w:cstheme="majorBidi"/>
          <w:color w:val="000000"/>
        </w:rPr>
        <w:t xml:space="preserve">10 orang dengan kecenderungan rata-rata nasabah </w:t>
      </w:r>
      <w:r w:rsidR="00323FB9" w:rsidRPr="00027DD5">
        <w:rPr>
          <w:rFonts w:asciiTheme="majorBidi" w:hAnsiTheme="majorBidi" w:cstheme="majorBidi"/>
          <w:color w:val="000000"/>
          <w:lang w:val="id-ID"/>
        </w:rPr>
        <w:t xml:space="preserve">yang loyal terhadap </w:t>
      </w:r>
      <w:r w:rsidR="00323FB9" w:rsidRPr="00027DD5">
        <w:rPr>
          <w:rFonts w:asciiTheme="majorBidi" w:hAnsiTheme="majorBidi" w:cstheme="majorBidi"/>
          <w:color w:val="000000"/>
        </w:rPr>
        <w:t xml:space="preserve">bank syariah sebesar </w:t>
      </w:r>
      <w:r w:rsidR="00323FB9" w:rsidRPr="00027DD5">
        <w:rPr>
          <w:rFonts w:asciiTheme="majorBidi" w:hAnsiTheme="majorBidi" w:cstheme="majorBidi"/>
          <w:color w:val="000000"/>
          <w:lang w:val="id-ID"/>
        </w:rPr>
        <w:t>106,6</w:t>
      </w:r>
      <w:r w:rsidR="00323FB9" w:rsidRPr="00027DD5">
        <w:rPr>
          <w:rFonts w:asciiTheme="majorBidi" w:hAnsiTheme="majorBidi" w:cstheme="majorBidi"/>
          <w:color w:val="000000"/>
        </w:rPr>
        <w:t xml:space="preserve">. Adapun dengan responden perempuan, jumlah keseluruhan sebanyak </w:t>
      </w:r>
      <w:r w:rsidR="00323FB9" w:rsidRPr="00027DD5">
        <w:rPr>
          <w:rFonts w:asciiTheme="majorBidi" w:hAnsiTheme="majorBidi" w:cstheme="majorBidi"/>
          <w:color w:val="000000"/>
          <w:lang w:val="id-ID"/>
        </w:rPr>
        <w:t>75</w:t>
      </w:r>
      <w:r w:rsidR="00323FB9" w:rsidRPr="00027DD5">
        <w:rPr>
          <w:rFonts w:asciiTheme="majorBidi" w:hAnsiTheme="majorBidi" w:cstheme="majorBidi"/>
          <w:color w:val="000000"/>
        </w:rPr>
        <w:t xml:space="preserve"> orang dengan rincian </w:t>
      </w:r>
      <w:r w:rsidR="00323FB9" w:rsidRPr="00027DD5">
        <w:rPr>
          <w:rFonts w:asciiTheme="majorBidi" w:hAnsiTheme="majorBidi" w:cstheme="majorBidi"/>
          <w:color w:val="000000"/>
          <w:lang w:val="id-ID"/>
        </w:rPr>
        <w:t xml:space="preserve">1 responden termasuk kategori rendah </w:t>
      </w:r>
      <w:r w:rsidR="00323FB9" w:rsidRPr="00027DD5">
        <w:rPr>
          <w:rFonts w:asciiTheme="majorBidi" w:hAnsiTheme="majorBidi" w:cstheme="majorBidi"/>
          <w:color w:val="000000"/>
        </w:rPr>
        <w:t>dengan jumlah rata-rata skor sebesar</w:t>
      </w:r>
      <w:r w:rsidR="00323FB9" w:rsidRPr="00027DD5">
        <w:rPr>
          <w:rFonts w:asciiTheme="majorBidi" w:hAnsiTheme="majorBidi" w:cstheme="majorBidi"/>
          <w:color w:val="000000"/>
          <w:lang w:val="id-ID"/>
        </w:rPr>
        <w:t xml:space="preserve"> 78. </w:t>
      </w:r>
      <w:r w:rsidR="00323FB9" w:rsidRPr="00027DD5">
        <w:rPr>
          <w:rFonts w:asciiTheme="majorBidi" w:hAnsiTheme="majorBidi" w:cstheme="majorBidi"/>
          <w:color w:val="000000"/>
        </w:rPr>
        <w:t xml:space="preserve">Hal ini berarti kecenderungan nasabah </w:t>
      </w:r>
      <w:r w:rsidR="00323FB9" w:rsidRPr="00027DD5">
        <w:rPr>
          <w:rFonts w:asciiTheme="majorBidi" w:hAnsiTheme="majorBidi" w:cstheme="majorBidi"/>
          <w:color w:val="000000"/>
          <w:lang w:val="id-ID"/>
        </w:rPr>
        <w:t xml:space="preserve">yang loyal terhadap </w:t>
      </w:r>
      <w:r w:rsidR="00323FB9" w:rsidRPr="00027DD5">
        <w:rPr>
          <w:rFonts w:asciiTheme="majorBidi" w:hAnsiTheme="majorBidi" w:cstheme="majorBidi"/>
          <w:color w:val="000000"/>
        </w:rPr>
        <w:t xml:space="preserve">bank syariah dari </w:t>
      </w:r>
      <w:r w:rsidR="00323FB9" w:rsidRPr="00027DD5">
        <w:rPr>
          <w:rFonts w:asciiTheme="majorBidi" w:hAnsiTheme="majorBidi" w:cstheme="majorBidi"/>
          <w:color w:val="000000"/>
          <w:lang w:val="id-ID"/>
        </w:rPr>
        <w:t>1</w:t>
      </w:r>
      <w:r w:rsidR="00323FB9" w:rsidRPr="00027DD5">
        <w:rPr>
          <w:rFonts w:asciiTheme="majorBidi" w:hAnsiTheme="majorBidi" w:cstheme="majorBidi"/>
          <w:color w:val="000000"/>
        </w:rPr>
        <w:t xml:space="preserve"> responden dengan skor rata-rata sebesar 7</w:t>
      </w:r>
      <w:r w:rsidR="00323FB9" w:rsidRPr="00027DD5">
        <w:rPr>
          <w:rFonts w:asciiTheme="majorBidi" w:hAnsiTheme="majorBidi" w:cstheme="majorBidi"/>
          <w:color w:val="000000"/>
          <w:lang w:val="id-ID"/>
        </w:rPr>
        <w:t>8. Sedangkan 48</w:t>
      </w:r>
      <w:r w:rsidR="00323FB9" w:rsidRPr="00027DD5">
        <w:rPr>
          <w:rFonts w:asciiTheme="majorBidi" w:hAnsiTheme="majorBidi" w:cstheme="majorBidi"/>
          <w:color w:val="000000"/>
        </w:rPr>
        <w:t xml:space="preserve"> orang masuk kategori sedang dengan jumlah rata-rata skor sebesar </w:t>
      </w:r>
      <w:r w:rsidR="00323FB9" w:rsidRPr="00027DD5">
        <w:rPr>
          <w:rFonts w:asciiTheme="majorBidi" w:hAnsiTheme="majorBidi" w:cstheme="majorBidi"/>
          <w:color w:val="000000"/>
          <w:lang w:val="id-ID"/>
        </w:rPr>
        <w:t>94</w:t>
      </w:r>
      <w:r w:rsidR="00323FB9" w:rsidRPr="00027DD5">
        <w:rPr>
          <w:rFonts w:asciiTheme="majorBidi" w:hAnsiTheme="majorBidi" w:cstheme="majorBidi"/>
          <w:color w:val="000000"/>
        </w:rPr>
        <w:t>,</w:t>
      </w:r>
      <w:r w:rsidR="00323FB9" w:rsidRPr="00027DD5">
        <w:rPr>
          <w:rFonts w:asciiTheme="majorBidi" w:hAnsiTheme="majorBidi" w:cstheme="majorBidi"/>
          <w:color w:val="000000"/>
          <w:lang w:val="id-ID"/>
        </w:rPr>
        <w:t>1</w:t>
      </w:r>
      <w:r w:rsidR="00323FB9" w:rsidRPr="00027DD5">
        <w:rPr>
          <w:rFonts w:asciiTheme="majorBidi" w:hAnsiTheme="majorBidi" w:cstheme="majorBidi"/>
          <w:color w:val="000000"/>
        </w:rPr>
        <w:t xml:space="preserve">7. Hal ini berarti kecenderungan nasabah </w:t>
      </w:r>
      <w:r w:rsidR="00323FB9" w:rsidRPr="00027DD5">
        <w:rPr>
          <w:rFonts w:asciiTheme="majorBidi" w:hAnsiTheme="majorBidi" w:cstheme="majorBidi"/>
          <w:color w:val="000000"/>
          <w:lang w:val="id-ID"/>
        </w:rPr>
        <w:t xml:space="preserve">yang loyal terhadap </w:t>
      </w:r>
      <w:r w:rsidR="00323FB9" w:rsidRPr="00027DD5">
        <w:rPr>
          <w:rFonts w:asciiTheme="majorBidi" w:hAnsiTheme="majorBidi" w:cstheme="majorBidi"/>
          <w:color w:val="000000"/>
        </w:rPr>
        <w:t xml:space="preserve">bank syariah dari </w:t>
      </w:r>
      <w:r w:rsidR="00323FB9" w:rsidRPr="00027DD5">
        <w:rPr>
          <w:rFonts w:asciiTheme="majorBidi" w:hAnsiTheme="majorBidi" w:cstheme="majorBidi"/>
          <w:color w:val="000000"/>
          <w:lang w:val="id-ID"/>
        </w:rPr>
        <w:lastRenderedPageBreak/>
        <w:t xml:space="preserve">78 </w:t>
      </w:r>
      <w:r w:rsidR="00323FB9" w:rsidRPr="00027DD5">
        <w:rPr>
          <w:rFonts w:asciiTheme="majorBidi" w:hAnsiTheme="majorBidi" w:cstheme="majorBidi"/>
          <w:color w:val="000000"/>
        </w:rPr>
        <w:t xml:space="preserve">responden dengan skor rata-rata sebesar </w:t>
      </w:r>
      <w:r w:rsidR="00323FB9" w:rsidRPr="00027DD5">
        <w:rPr>
          <w:rFonts w:asciiTheme="majorBidi" w:hAnsiTheme="majorBidi" w:cstheme="majorBidi"/>
          <w:color w:val="000000"/>
          <w:lang w:val="id-ID"/>
        </w:rPr>
        <w:t>94</w:t>
      </w:r>
      <w:r w:rsidR="00323FB9" w:rsidRPr="00027DD5">
        <w:rPr>
          <w:rFonts w:asciiTheme="majorBidi" w:hAnsiTheme="majorBidi" w:cstheme="majorBidi"/>
          <w:color w:val="000000"/>
        </w:rPr>
        <w:t>,</w:t>
      </w:r>
      <w:r w:rsidR="00323FB9" w:rsidRPr="00027DD5">
        <w:rPr>
          <w:rFonts w:asciiTheme="majorBidi" w:hAnsiTheme="majorBidi" w:cstheme="majorBidi"/>
          <w:color w:val="000000"/>
          <w:lang w:val="id-ID"/>
        </w:rPr>
        <w:t>1</w:t>
      </w:r>
      <w:r w:rsidR="00323FB9" w:rsidRPr="00027DD5">
        <w:rPr>
          <w:rFonts w:asciiTheme="majorBidi" w:hAnsiTheme="majorBidi" w:cstheme="majorBidi"/>
          <w:color w:val="000000"/>
        </w:rPr>
        <w:t xml:space="preserve">7. </w:t>
      </w:r>
      <w:r w:rsidR="00323FB9" w:rsidRPr="00027DD5">
        <w:rPr>
          <w:rFonts w:asciiTheme="majorBidi" w:hAnsiTheme="majorBidi" w:cstheme="majorBidi"/>
        </w:rPr>
        <w:t xml:space="preserve">Skor tertinggi dari responden Perempuan sebanyak </w:t>
      </w:r>
      <w:r w:rsidR="00323FB9" w:rsidRPr="00027DD5">
        <w:rPr>
          <w:rFonts w:asciiTheme="majorBidi" w:hAnsiTheme="majorBidi" w:cstheme="majorBidi"/>
          <w:color w:val="000000"/>
          <w:lang w:val="id-ID"/>
        </w:rPr>
        <w:t>26</w:t>
      </w:r>
      <w:r w:rsidR="00323FB9" w:rsidRPr="00027DD5">
        <w:rPr>
          <w:rFonts w:asciiTheme="majorBidi" w:hAnsiTheme="majorBidi" w:cstheme="majorBidi"/>
          <w:color w:val="000000"/>
        </w:rPr>
        <w:t xml:space="preserve"> orang dengan kecenderungan rata-rata nasabah </w:t>
      </w:r>
      <w:r w:rsidR="00323FB9" w:rsidRPr="00027DD5">
        <w:rPr>
          <w:rFonts w:asciiTheme="majorBidi" w:hAnsiTheme="majorBidi" w:cstheme="majorBidi"/>
          <w:color w:val="000000"/>
          <w:lang w:val="id-ID"/>
        </w:rPr>
        <w:t>yang loyal terhadap</w:t>
      </w:r>
      <w:r w:rsidR="00323FB9" w:rsidRPr="00027DD5">
        <w:rPr>
          <w:rFonts w:asciiTheme="majorBidi" w:hAnsiTheme="majorBidi" w:cstheme="majorBidi"/>
          <w:color w:val="000000"/>
        </w:rPr>
        <w:t xml:space="preserve"> bank syariah </w:t>
      </w:r>
      <w:r w:rsidR="00323FB9" w:rsidRPr="00027DD5">
        <w:rPr>
          <w:rFonts w:asciiTheme="majorBidi" w:hAnsiTheme="majorBidi" w:cstheme="majorBidi"/>
          <w:color w:val="000000"/>
        </w:rPr>
        <w:lastRenderedPageBreak/>
        <w:t xml:space="preserve">sebesar </w:t>
      </w:r>
      <w:r w:rsidR="00323FB9" w:rsidRPr="00027DD5">
        <w:rPr>
          <w:rFonts w:asciiTheme="majorBidi" w:hAnsiTheme="majorBidi" w:cstheme="majorBidi"/>
          <w:color w:val="000000"/>
          <w:lang w:val="id-ID"/>
        </w:rPr>
        <w:t>108,08</w:t>
      </w:r>
      <w:r w:rsidR="00323FB9" w:rsidRPr="00027DD5">
        <w:rPr>
          <w:rFonts w:asciiTheme="majorBidi" w:hAnsiTheme="majorBidi" w:cstheme="majorBidi"/>
          <w:color w:val="000000"/>
        </w:rPr>
        <w:t xml:space="preserve">. Dengan demikian </w:t>
      </w:r>
      <w:r w:rsidR="00323FB9" w:rsidRPr="00027DD5">
        <w:rPr>
          <w:rFonts w:asciiTheme="majorBidi" w:hAnsiTheme="majorBidi" w:cstheme="majorBidi"/>
        </w:rPr>
        <w:t xml:space="preserve">berdasarkan karateristik jenis kelamin responden, </w:t>
      </w:r>
      <w:r w:rsidR="00323FB9" w:rsidRPr="00027DD5">
        <w:rPr>
          <w:rFonts w:asciiTheme="majorBidi" w:hAnsiTheme="majorBidi" w:cstheme="majorBidi"/>
          <w:lang w:val="id-ID"/>
        </w:rPr>
        <w:t>perempuan</w:t>
      </w:r>
      <w:r w:rsidR="00323FB9" w:rsidRPr="00027DD5">
        <w:rPr>
          <w:rFonts w:asciiTheme="majorBidi" w:hAnsiTheme="majorBidi" w:cstheme="majorBidi"/>
        </w:rPr>
        <w:t xml:space="preserve"> memiliki penilaian yang lebih positif (baik) terhadap </w:t>
      </w:r>
      <w:r w:rsidR="00323FB9" w:rsidRPr="00027DD5">
        <w:rPr>
          <w:rFonts w:asciiTheme="majorBidi" w:hAnsiTheme="majorBidi" w:cstheme="majorBidi"/>
          <w:lang w:val="id-ID"/>
        </w:rPr>
        <w:t>loyalitas</w:t>
      </w:r>
      <w:r w:rsidR="00323FB9" w:rsidRPr="00027DD5">
        <w:rPr>
          <w:rFonts w:asciiTheme="majorBidi" w:hAnsiTheme="majorBidi" w:cstheme="majorBidi"/>
        </w:rPr>
        <w:t xml:space="preserve"> bank syariah.</w:t>
      </w:r>
    </w:p>
    <w:p w:rsidR="00027DD5" w:rsidRDefault="00027DD5" w:rsidP="00027DD5">
      <w:pPr>
        <w:autoSpaceDE w:val="0"/>
        <w:autoSpaceDN w:val="0"/>
        <w:adjustRightInd w:val="0"/>
        <w:spacing w:after="0" w:line="240" w:lineRule="auto"/>
        <w:contextualSpacing/>
        <w:jc w:val="both"/>
        <w:rPr>
          <w:rFonts w:asciiTheme="majorBidi" w:hAnsiTheme="majorBidi" w:cstheme="majorBidi"/>
          <w:b/>
          <w:bCs/>
        </w:rPr>
      </w:pPr>
    </w:p>
    <w:p w:rsidR="00AC229E" w:rsidRPr="00027DD5" w:rsidRDefault="00AC229E" w:rsidP="00027DD5">
      <w:pPr>
        <w:autoSpaceDE w:val="0"/>
        <w:autoSpaceDN w:val="0"/>
        <w:adjustRightInd w:val="0"/>
        <w:spacing w:after="0" w:line="240" w:lineRule="auto"/>
        <w:contextualSpacing/>
        <w:jc w:val="both"/>
        <w:rPr>
          <w:rFonts w:asciiTheme="majorBidi" w:hAnsiTheme="majorBidi" w:cstheme="majorBidi"/>
          <w:b/>
          <w:bCs/>
        </w:rPr>
      </w:pPr>
      <w:r w:rsidRPr="00027DD5">
        <w:rPr>
          <w:rFonts w:asciiTheme="majorBidi" w:hAnsiTheme="majorBidi" w:cstheme="majorBidi"/>
          <w:b/>
          <w:bCs/>
        </w:rPr>
        <w:t>Karakteristik Responden Berdasarkan Usia</w:t>
      </w:r>
    </w:p>
    <w:p w:rsidR="00027DD5" w:rsidRDefault="00027DD5" w:rsidP="00027DD5">
      <w:pPr>
        <w:spacing w:after="0" w:line="240" w:lineRule="auto"/>
        <w:ind w:firstLine="720"/>
        <w:contextualSpacing/>
        <w:jc w:val="both"/>
        <w:rPr>
          <w:rFonts w:asciiTheme="majorBidi" w:hAnsiTheme="majorBidi" w:cstheme="majorBidi"/>
          <w:lang w:val="it-IT"/>
        </w:rPr>
        <w:sectPr w:rsidR="00027DD5" w:rsidSect="00027DD5">
          <w:type w:val="continuous"/>
          <w:pgSz w:w="11906" w:h="16838" w:code="9"/>
          <w:pgMar w:top="1440" w:right="1440" w:bottom="1440" w:left="1440" w:header="709" w:footer="709" w:gutter="0"/>
          <w:cols w:space="708"/>
          <w:docGrid w:linePitch="360"/>
        </w:sectPr>
      </w:pPr>
    </w:p>
    <w:p w:rsidR="00027DD5" w:rsidRDefault="00AC229E" w:rsidP="00027DD5">
      <w:pPr>
        <w:spacing w:after="0" w:line="240" w:lineRule="auto"/>
        <w:ind w:firstLine="720"/>
        <w:contextualSpacing/>
        <w:jc w:val="both"/>
        <w:rPr>
          <w:rFonts w:asciiTheme="majorBidi" w:hAnsiTheme="majorBidi" w:cstheme="majorBidi"/>
          <w:lang w:val="it-IT"/>
        </w:rPr>
        <w:sectPr w:rsidR="00027DD5" w:rsidSect="00027DD5">
          <w:type w:val="continuous"/>
          <w:pgSz w:w="11906" w:h="16838" w:code="9"/>
          <w:pgMar w:top="1440" w:right="1440" w:bottom="1440" w:left="1440" w:header="709" w:footer="709" w:gutter="0"/>
          <w:cols w:num="2" w:space="708"/>
          <w:docGrid w:linePitch="360"/>
        </w:sectPr>
      </w:pPr>
      <w:r w:rsidRPr="00027DD5">
        <w:rPr>
          <w:rFonts w:asciiTheme="majorBidi" w:hAnsiTheme="majorBidi" w:cstheme="majorBidi"/>
          <w:lang w:val="it-IT"/>
        </w:rPr>
        <w:lastRenderedPageBreak/>
        <w:t xml:space="preserve">Usia </w:t>
      </w:r>
      <w:r w:rsidRPr="00027DD5">
        <w:rPr>
          <w:rFonts w:asciiTheme="majorBidi" w:hAnsiTheme="majorBidi" w:cstheme="majorBidi"/>
        </w:rPr>
        <w:t xml:space="preserve">nasabah </w:t>
      </w:r>
      <w:r w:rsidRPr="00027DD5">
        <w:rPr>
          <w:rFonts w:asciiTheme="majorBidi" w:hAnsiTheme="majorBidi" w:cstheme="majorBidi"/>
          <w:lang w:val="it-IT"/>
        </w:rPr>
        <w:t xml:space="preserve">pada </w:t>
      </w:r>
      <w:r w:rsidRPr="00027DD5">
        <w:rPr>
          <w:rFonts w:asciiTheme="majorBidi" w:hAnsiTheme="majorBidi" w:cstheme="majorBidi"/>
        </w:rPr>
        <w:t xml:space="preserve">BNI Syariah Kantor Cabang Pembantu (KCP) Geger </w:t>
      </w:r>
      <w:r w:rsidRPr="00027DD5">
        <w:rPr>
          <w:rFonts w:asciiTheme="majorBidi" w:hAnsiTheme="majorBidi" w:cstheme="majorBidi"/>
        </w:rPr>
        <w:lastRenderedPageBreak/>
        <w:t>Kalong Bandung</w:t>
      </w:r>
      <w:r w:rsidRPr="00027DD5">
        <w:rPr>
          <w:rFonts w:asciiTheme="majorBidi" w:hAnsiTheme="majorBidi" w:cstheme="majorBidi"/>
          <w:lang w:val="it-IT"/>
        </w:rPr>
        <w:t xml:space="preserve"> yang  pada penelitian ini disajikan pada tabel berikut:</w:t>
      </w:r>
    </w:p>
    <w:p w:rsidR="00AC229E" w:rsidRPr="00027DD5" w:rsidRDefault="00AC229E" w:rsidP="00027DD5">
      <w:pPr>
        <w:spacing w:after="0" w:line="240" w:lineRule="auto"/>
        <w:ind w:firstLine="720"/>
        <w:contextualSpacing/>
        <w:jc w:val="both"/>
        <w:rPr>
          <w:rFonts w:asciiTheme="majorBidi" w:hAnsiTheme="majorBidi" w:cstheme="majorBidi"/>
          <w:lang w:val="it-IT"/>
        </w:rPr>
      </w:pPr>
    </w:p>
    <w:p w:rsidR="00AC229E" w:rsidRPr="00027DD5" w:rsidRDefault="00AC229E" w:rsidP="00027DD5">
      <w:pPr>
        <w:spacing w:after="0" w:line="240" w:lineRule="auto"/>
        <w:contextualSpacing/>
        <w:jc w:val="center"/>
        <w:rPr>
          <w:rFonts w:asciiTheme="majorBidi" w:hAnsiTheme="majorBidi" w:cstheme="majorBidi"/>
          <w:bCs/>
        </w:rPr>
      </w:pPr>
      <w:r w:rsidRPr="00027DD5">
        <w:rPr>
          <w:rFonts w:asciiTheme="majorBidi" w:hAnsiTheme="majorBidi" w:cstheme="majorBidi"/>
          <w:bCs/>
        </w:rPr>
        <w:t>Tabel Deskripsi Usia Responden</w:t>
      </w:r>
    </w:p>
    <w:tbl>
      <w:tblPr>
        <w:tblW w:w="4580" w:type="dxa"/>
        <w:jc w:val="center"/>
        <w:tblLook w:val="04A0"/>
      </w:tblPr>
      <w:tblGrid>
        <w:gridCol w:w="1582"/>
        <w:gridCol w:w="1632"/>
        <w:gridCol w:w="1366"/>
      </w:tblGrid>
      <w:tr w:rsidR="00AC229E" w:rsidRPr="00027DD5" w:rsidTr="001F7893">
        <w:trPr>
          <w:trHeight w:val="300"/>
          <w:jc w:val="center"/>
        </w:trPr>
        <w:tc>
          <w:tcPr>
            <w:tcW w:w="1582"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rsidR="00AC229E" w:rsidRPr="00027DD5" w:rsidRDefault="00AC229E" w:rsidP="00027DD5">
            <w:pPr>
              <w:spacing w:after="0" w:line="240" w:lineRule="auto"/>
              <w:contextualSpacing/>
              <w:jc w:val="both"/>
              <w:rPr>
                <w:rFonts w:asciiTheme="majorBidi" w:hAnsiTheme="majorBidi" w:cstheme="majorBidi"/>
                <w:b/>
                <w:bCs/>
                <w:color w:val="000000"/>
              </w:rPr>
            </w:pPr>
            <w:r w:rsidRPr="00027DD5">
              <w:rPr>
                <w:rFonts w:asciiTheme="majorBidi" w:hAnsiTheme="majorBidi" w:cstheme="majorBidi"/>
                <w:b/>
                <w:bCs/>
                <w:color w:val="000000"/>
              </w:rPr>
              <w:t>Umur</w:t>
            </w:r>
          </w:p>
        </w:tc>
        <w:tc>
          <w:tcPr>
            <w:tcW w:w="1632" w:type="dxa"/>
            <w:tcBorders>
              <w:top w:val="single" w:sz="4" w:space="0" w:color="auto"/>
              <w:left w:val="nil"/>
              <w:bottom w:val="single" w:sz="4" w:space="0" w:color="auto"/>
              <w:right w:val="single" w:sz="4" w:space="0" w:color="auto"/>
            </w:tcBorders>
            <w:shd w:val="clear" w:color="auto" w:fill="808080" w:themeFill="background1" w:themeFillShade="80"/>
            <w:noWrap/>
            <w:vAlign w:val="bottom"/>
            <w:hideMark/>
          </w:tcPr>
          <w:p w:rsidR="00AC229E" w:rsidRPr="00027DD5" w:rsidRDefault="00AC229E" w:rsidP="00027DD5">
            <w:pPr>
              <w:spacing w:after="0" w:line="240" w:lineRule="auto"/>
              <w:contextualSpacing/>
              <w:jc w:val="both"/>
              <w:rPr>
                <w:rFonts w:asciiTheme="majorBidi" w:hAnsiTheme="majorBidi" w:cstheme="majorBidi"/>
                <w:b/>
                <w:bCs/>
                <w:color w:val="000000"/>
              </w:rPr>
            </w:pPr>
            <w:r w:rsidRPr="00027DD5">
              <w:rPr>
                <w:rFonts w:asciiTheme="majorBidi" w:hAnsiTheme="majorBidi" w:cstheme="majorBidi"/>
                <w:b/>
                <w:bCs/>
                <w:color w:val="000000"/>
              </w:rPr>
              <w:t>Frekuensi</w:t>
            </w:r>
          </w:p>
        </w:tc>
        <w:tc>
          <w:tcPr>
            <w:tcW w:w="1366" w:type="dxa"/>
            <w:tcBorders>
              <w:top w:val="single" w:sz="4" w:space="0" w:color="auto"/>
              <w:left w:val="nil"/>
              <w:bottom w:val="single" w:sz="4" w:space="0" w:color="auto"/>
              <w:right w:val="single" w:sz="4" w:space="0" w:color="auto"/>
            </w:tcBorders>
            <w:shd w:val="clear" w:color="auto" w:fill="808080" w:themeFill="background1" w:themeFillShade="80"/>
            <w:noWrap/>
            <w:vAlign w:val="bottom"/>
            <w:hideMark/>
          </w:tcPr>
          <w:p w:rsidR="00AC229E" w:rsidRPr="00027DD5" w:rsidRDefault="00AC229E" w:rsidP="00027DD5">
            <w:pPr>
              <w:spacing w:after="0" w:line="240" w:lineRule="auto"/>
              <w:contextualSpacing/>
              <w:jc w:val="both"/>
              <w:rPr>
                <w:rFonts w:asciiTheme="majorBidi" w:hAnsiTheme="majorBidi" w:cstheme="majorBidi"/>
                <w:b/>
                <w:bCs/>
                <w:color w:val="000000"/>
              </w:rPr>
            </w:pPr>
            <w:r w:rsidRPr="00027DD5">
              <w:rPr>
                <w:rFonts w:asciiTheme="majorBidi" w:hAnsiTheme="majorBidi" w:cstheme="majorBidi"/>
                <w:b/>
                <w:bCs/>
                <w:color w:val="000000"/>
              </w:rPr>
              <w:t>Persentase</w:t>
            </w:r>
          </w:p>
        </w:tc>
      </w:tr>
      <w:tr w:rsidR="00AC229E" w:rsidRPr="00027DD5" w:rsidTr="001F7893">
        <w:trPr>
          <w:trHeight w:val="300"/>
          <w:jc w:val="center"/>
        </w:trPr>
        <w:tc>
          <w:tcPr>
            <w:tcW w:w="1582" w:type="dxa"/>
            <w:tcBorders>
              <w:top w:val="nil"/>
              <w:left w:val="single" w:sz="4" w:space="0" w:color="auto"/>
              <w:bottom w:val="single" w:sz="4" w:space="0" w:color="auto"/>
              <w:right w:val="single" w:sz="4" w:space="0" w:color="auto"/>
            </w:tcBorders>
            <w:noWrap/>
            <w:vAlign w:val="bottom"/>
            <w:hideMark/>
          </w:tcPr>
          <w:p w:rsidR="00AC229E" w:rsidRPr="00027DD5" w:rsidRDefault="00AC229E" w:rsidP="00027DD5">
            <w:pPr>
              <w:spacing w:after="0" w:line="240" w:lineRule="auto"/>
              <w:contextualSpacing/>
              <w:jc w:val="both"/>
              <w:rPr>
                <w:rFonts w:asciiTheme="majorBidi" w:hAnsiTheme="majorBidi" w:cstheme="majorBidi"/>
                <w:color w:val="000000"/>
              </w:rPr>
            </w:pPr>
            <w:r w:rsidRPr="00027DD5">
              <w:rPr>
                <w:rFonts w:asciiTheme="majorBidi" w:hAnsiTheme="majorBidi" w:cstheme="majorBidi"/>
                <w:color w:val="000000"/>
              </w:rPr>
              <w:t>Di bawah 25</w:t>
            </w:r>
          </w:p>
        </w:tc>
        <w:tc>
          <w:tcPr>
            <w:tcW w:w="1632" w:type="dxa"/>
            <w:tcBorders>
              <w:top w:val="nil"/>
              <w:left w:val="nil"/>
              <w:bottom w:val="single" w:sz="4" w:space="0" w:color="auto"/>
              <w:right w:val="single" w:sz="4" w:space="0" w:color="auto"/>
            </w:tcBorders>
            <w:noWrap/>
            <w:vAlign w:val="bottom"/>
            <w:hideMark/>
          </w:tcPr>
          <w:p w:rsidR="00AC229E" w:rsidRPr="00027DD5" w:rsidRDefault="00AC229E" w:rsidP="00027DD5">
            <w:pPr>
              <w:spacing w:after="0" w:line="240" w:lineRule="auto"/>
              <w:contextualSpacing/>
              <w:jc w:val="both"/>
              <w:rPr>
                <w:rFonts w:asciiTheme="majorBidi" w:hAnsiTheme="majorBidi" w:cstheme="majorBidi"/>
                <w:color w:val="000000"/>
              </w:rPr>
            </w:pPr>
            <w:r w:rsidRPr="00027DD5">
              <w:rPr>
                <w:rFonts w:asciiTheme="majorBidi" w:hAnsiTheme="majorBidi" w:cstheme="majorBidi"/>
                <w:color w:val="000000"/>
              </w:rPr>
              <w:t>73</w:t>
            </w:r>
          </w:p>
        </w:tc>
        <w:tc>
          <w:tcPr>
            <w:tcW w:w="1366" w:type="dxa"/>
            <w:tcBorders>
              <w:top w:val="nil"/>
              <w:left w:val="nil"/>
              <w:bottom w:val="single" w:sz="4" w:space="0" w:color="auto"/>
              <w:right w:val="single" w:sz="4" w:space="0" w:color="auto"/>
            </w:tcBorders>
            <w:noWrap/>
            <w:vAlign w:val="bottom"/>
            <w:hideMark/>
          </w:tcPr>
          <w:p w:rsidR="00AC229E" w:rsidRPr="00027DD5" w:rsidRDefault="00AC229E" w:rsidP="00027DD5">
            <w:pPr>
              <w:spacing w:after="0" w:line="240" w:lineRule="auto"/>
              <w:contextualSpacing/>
              <w:jc w:val="both"/>
              <w:rPr>
                <w:rFonts w:asciiTheme="majorBidi" w:hAnsiTheme="majorBidi" w:cstheme="majorBidi"/>
                <w:color w:val="000000"/>
              </w:rPr>
            </w:pPr>
            <w:r w:rsidRPr="00027DD5">
              <w:rPr>
                <w:rFonts w:asciiTheme="majorBidi" w:hAnsiTheme="majorBidi" w:cstheme="majorBidi"/>
                <w:color w:val="000000"/>
              </w:rPr>
              <w:t>60%</w:t>
            </w:r>
          </w:p>
        </w:tc>
      </w:tr>
      <w:tr w:rsidR="00AC229E" w:rsidRPr="00027DD5" w:rsidTr="001F7893">
        <w:trPr>
          <w:trHeight w:val="300"/>
          <w:jc w:val="center"/>
        </w:trPr>
        <w:tc>
          <w:tcPr>
            <w:tcW w:w="1582" w:type="dxa"/>
            <w:tcBorders>
              <w:top w:val="nil"/>
              <w:left w:val="single" w:sz="4" w:space="0" w:color="auto"/>
              <w:bottom w:val="single" w:sz="4" w:space="0" w:color="auto"/>
              <w:right w:val="single" w:sz="4" w:space="0" w:color="auto"/>
            </w:tcBorders>
            <w:noWrap/>
            <w:vAlign w:val="bottom"/>
            <w:hideMark/>
          </w:tcPr>
          <w:p w:rsidR="00AC229E" w:rsidRPr="00027DD5" w:rsidRDefault="00AC229E" w:rsidP="00027DD5">
            <w:pPr>
              <w:spacing w:after="0" w:line="240" w:lineRule="auto"/>
              <w:contextualSpacing/>
              <w:jc w:val="both"/>
              <w:rPr>
                <w:rFonts w:asciiTheme="majorBidi" w:hAnsiTheme="majorBidi" w:cstheme="majorBidi"/>
                <w:color w:val="000000"/>
              </w:rPr>
            </w:pPr>
            <w:r w:rsidRPr="00027DD5">
              <w:rPr>
                <w:rFonts w:asciiTheme="majorBidi" w:hAnsiTheme="majorBidi" w:cstheme="majorBidi"/>
                <w:color w:val="000000"/>
              </w:rPr>
              <w:t>26-35</w:t>
            </w:r>
          </w:p>
        </w:tc>
        <w:tc>
          <w:tcPr>
            <w:tcW w:w="1632" w:type="dxa"/>
            <w:tcBorders>
              <w:top w:val="nil"/>
              <w:left w:val="nil"/>
              <w:bottom w:val="single" w:sz="4" w:space="0" w:color="auto"/>
              <w:right w:val="single" w:sz="4" w:space="0" w:color="auto"/>
            </w:tcBorders>
            <w:noWrap/>
            <w:vAlign w:val="bottom"/>
            <w:hideMark/>
          </w:tcPr>
          <w:p w:rsidR="00AC229E" w:rsidRPr="00027DD5" w:rsidRDefault="00AC229E" w:rsidP="00027DD5">
            <w:pPr>
              <w:spacing w:after="0" w:line="240" w:lineRule="auto"/>
              <w:contextualSpacing/>
              <w:jc w:val="both"/>
              <w:rPr>
                <w:rFonts w:asciiTheme="majorBidi" w:hAnsiTheme="majorBidi" w:cstheme="majorBidi"/>
                <w:color w:val="000000"/>
              </w:rPr>
            </w:pPr>
            <w:r w:rsidRPr="00027DD5">
              <w:rPr>
                <w:rFonts w:asciiTheme="majorBidi" w:hAnsiTheme="majorBidi" w:cstheme="majorBidi"/>
                <w:color w:val="000000"/>
              </w:rPr>
              <w:t>19</w:t>
            </w:r>
          </w:p>
        </w:tc>
        <w:tc>
          <w:tcPr>
            <w:tcW w:w="1366" w:type="dxa"/>
            <w:tcBorders>
              <w:top w:val="nil"/>
              <w:left w:val="nil"/>
              <w:bottom w:val="single" w:sz="4" w:space="0" w:color="auto"/>
              <w:right w:val="single" w:sz="4" w:space="0" w:color="auto"/>
            </w:tcBorders>
            <w:noWrap/>
            <w:vAlign w:val="bottom"/>
            <w:hideMark/>
          </w:tcPr>
          <w:p w:rsidR="00AC229E" w:rsidRPr="00027DD5" w:rsidRDefault="00AC229E" w:rsidP="00027DD5">
            <w:pPr>
              <w:spacing w:after="0" w:line="240" w:lineRule="auto"/>
              <w:contextualSpacing/>
              <w:jc w:val="both"/>
              <w:rPr>
                <w:rFonts w:asciiTheme="majorBidi" w:hAnsiTheme="majorBidi" w:cstheme="majorBidi"/>
                <w:color w:val="000000"/>
              </w:rPr>
            </w:pPr>
            <w:r w:rsidRPr="00027DD5">
              <w:rPr>
                <w:rFonts w:asciiTheme="majorBidi" w:hAnsiTheme="majorBidi" w:cstheme="majorBidi"/>
                <w:color w:val="000000"/>
              </w:rPr>
              <w:t>16%</w:t>
            </w:r>
          </w:p>
        </w:tc>
      </w:tr>
      <w:tr w:rsidR="00AC229E" w:rsidRPr="00027DD5" w:rsidTr="001F7893">
        <w:trPr>
          <w:trHeight w:val="300"/>
          <w:jc w:val="center"/>
        </w:trPr>
        <w:tc>
          <w:tcPr>
            <w:tcW w:w="1582" w:type="dxa"/>
            <w:tcBorders>
              <w:top w:val="nil"/>
              <w:left w:val="single" w:sz="4" w:space="0" w:color="auto"/>
              <w:bottom w:val="single" w:sz="4" w:space="0" w:color="auto"/>
              <w:right w:val="single" w:sz="4" w:space="0" w:color="auto"/>
            </w:tcBorders>
            <w:noWrap/>
            <w:vAlign w:val="bottom"/>
            <w:hideMark/>
          </w:tcPr>
          <w:p w:rsidR="00AC229E" w:rsidRPr="00027DD5" w:rsidRDefault="00AC229E" w:rsidP="00027DD5">
            <w:pPr>
              <w:spacing w:after="0" w:line="240" w:lineRule="auto"/>
              <w:contextualSpacing/>
              <w:jc w:val="both"/>
              <w:rPr>
                <w:rFonts w:asciiTheme="majorBidi" w:hAnsiTheme="majorBidi" w:cstheme="majorBidi"/>
                <w:color w:val="000000"/>
              </w:rPr>
            </w:pPr>
            <w:r w:rsidRPr="00027DD5">
              <w:rPr>
                <w:rFonts w:asciiTheme="majorBidi" w:hAnsiTheme="majorBidi" w:cstheme="majorBidi"/>
                <w:color w:val="000000"/>
              </w:rPr>
              <w:t>36-45</w:t>
            </w:r>
          </w:p>
        </w:tc>
        <w:tc>
          <w:tcPr>
            <w:tcW w:w="1632" w:type="dxa"/>
            <w:tcBorders>
              <w:top w:val="nil"/>
              <w:left w:val="nil"/>
              <w:bottom w:val="single" w:sz="4" w:space="0" w:color="auto"/>
              <w:right w:val="single" w:sz="4" w:space="0" w:color="auto"/>
            </w:tcBorders>
            <w:noWrap/>
            <w:vAlign w:val="bottom"/>
            <w:hideMark/>
          </w:tcPr>
          <w:p w:rsidR="00AC229E" w:rsidRPr="00027DD5" w:rsidRDefault="00AC229E" w:rsidP="00027DD5">
            <w:pPr>
              <w:spacing w:after="0" w:line="240" w:lineRule="auto"/>
              <w:contextualSpacing/>
              <w:jc w:val="both"/>
              <w:rPr>
                <w:rFonts w:asciiTheme="majorBidi" w:hAnsiTheme="majorBidi" w:cstheme="majorBidi"/>
                <w:color w:val="000000"/>
              </w:rPr>
            </w:pPr>
            <w:r w:rsidRPr="00027DD5">
              <w:rPr>
                <w:rFonts w:asciiTheme="majorBidi" w:hAnsiTheme="majorBidi" w:cstheme="majorBidi"/>
                <w:color w:val="000000"/>
              </w:rPr>
              <w:t>14</w:t>
            </w:r>
          </w:p>
        </w:tc>
        <w:tc>
          <w:tcPr>
            <w:tcW w:w="1366" w:type="dxa"/>
            <w:tcBorders>
              <w:top w:val="nil"/>
              <w:left w:val="nil"/>
              <w:bottom w:val="single" w:sz="4" w:space="0" w:color="auto"/>
              <w:right w:val="single" w:sz="4" w:space="0" w:color="auto"/>
            </w:tcBorders>
            <w:noWrap/>
            <w:vAlign w:val="bottom"/>
            <w:hideMark/>
          </w:tcPr>
          <w:p w:rsidR="00AC229E" w:rsidRPr="00027DD5" w:rsidRDefault="00AC229E" w:rsidP="00027DD5">
            <w:pPr>
              <w:spacing w:after="0" w:line="240" w:lineRule="auto"/>
              <w:contextualSpacing/>
              <w:jc w:val="both"/>
              <w:rPr>
                <w:rFonts w:asciiTheme="majorBidi" w:hAnsiTheme="majorBidi" w:cstheme="majorBidi"/>
                <w:color w:val="000000"/>
              </w:rPr>
            </w:pPr>
            <w:r w:rsidRPr="00027DD5">
              <w:rPr>
                <w:rFonts w:asciiTheme="majorBidi" w:hAnsiTheme="majorBidi" w:cstheme="majorBidi"/>
                <w:color w:val="000000"/>
              </w:rPr>
              <w:t>11%</w:t>
            </w:r>
          </w:p>
        </w:tc>
      </w:tr>
      <w:tr w:rsidR="00AC229E" w:rsidRPr="00027DD5" w:rsidTr="001F7893">
        <w:trPr>
          <w:trHeight w:val="300"/>
          <w:jc w:val="center"/>
        </w:trPr>
        <w:tc>
          <w:tcPr>
            <w:tcW w:w="1582" w:type="dxa"/>
            <w:tcBorders>
              <w:top w:val="nil"/>
              <w:left w:val="single" w:sz="4" w:space="0" w:color="auto"/>
              <w:bottom w:val="single" w:sz="4" w:space="0" w:color="auto"/>
              <w:right w:val="single" w:sz="4" w:space="0" w:color="auto"/>
            </w:tcBorders>
            <w:noWrap/>
            <w:vAlign w:val="bottom"/>
            <w:hideMark/>
          </w:tcPr>
          <w:p w:rsidR="00AC229E" w:rsidRPr="00027DD5" w:rsidRDefault="00AC229E" w:rsidP="00027DD5">
            <w:pPr>
              <w:spacing w:after="0" w:line="240" w:lineRule="auto"/>
              <w:contextualSpacing/>
              <w:jc w:val="both"/>
              <w:rPr>
                <w:rFonts w:asciiTheme="majorBidi" w:hAnsiTheme="majorBidi" w:cstheme="majorBidi"/>
                <w:color w:val="000000"/>
              </w:rPr>
            </w:pPr>
            <w:r w:rsidRPr="00027DD5">
              <w:rPr>
                <w:rFonts w:asciiTheme="majorBidi" w:hAnsiTheme="majorBidi" w:cstheme="majorBidi"/>
                <w:color w:val="000000"/>
              </w:rPr>
              <w:t>46-55</w:t>
            </w:r>
          </w:p>
        </w:tc>
        <w:tc>
          <w:tcPr>
            <w:tcW w:w="1632" w:type="dxa"/>
            <w:tcBorders>
              <w:top w:val="nil"/>
              <w:left w:val="nil"/>
              <w:bottom w:val="single" w:sz="4" w:space="0" w:color="auto"/>
              <w:right w:val="single" w:sz="4" w:space="0" w:color="auto"/>
            </w:tcBorders>
            <w:noWrap/>
            <w:vAlign w:val="bottom"/>
            <w:hideMark/>
          </w:tcPr>
          <w:p w:rsidR="00AC229E" w:rsidRPr="00027DD5" w:rsidRDefault="00AC229E" w:rsidP="00027DD5">
            <w:pPr>
              <w:spacing w:after="0" w:line="240" w:lineRule="auto"/>
              <w:contextualSpacing/>
              <w:jc w:val="both"/>
              <w:rPr>
                <w:rFonts w:asciiTheme="majorBidi" w:hAnsiTheme="majorBidi" w:cstheme="majorBidi"/>
                <w:color w:val="000000"/>
              </w:rPr>
            </w:pPr>
            <w:r w:rsidRPr="00027DD5">
              <w:rPr>
                <w:rFonts w:asciiTheme="majorBidi" w:hAnsiTheme="majorBidi" w:cstheme="majorBidi"/>
                <w:color w:val="000000"/>
              </w:rPr>
              <w:t>15</w:t>
            </w:r>
          </w:p>
        </w:tc>
        <w:tc>
          <w:tcPr>
            <w:tcW w:w="1366" w:type="dxa"/>
            <w:tcBorders>
              <w:top w:val="nil"/>
              <w:left w:val="nil"/>
              <w:bottom w:val="single" w:sz="4" w:space="0" w:color="auto"/>
              <w:right w:val="single" w:sz="4" w:space="0" w:color="auto"/>
            </w:tcBorders>
            <w:noWrap/>
            <w:vAlign w:val="bottom"/>
            <w:hideMark/>
          </w:tcPr>
          <w:p w:rsidR="00AC229E" w:rsidRPr="00027DD5" w:rsidRDefault="00AC229E" w:rsidP="00027DD5">
            <w:pPr>
              <w:spacing w:after="0" w:line="240" w:lineRule="auto"/>
              <w:contextualSpacing/>
              <w:jc w:val="both"/>
              <w:rPr>
                <w:rFonts w:asciiTheme="majorBidi" w:hAnsiTheme="majorBidi" w:cstheme="majorBidi"/>
                <w:color w:val="000000"/>
              </w:rPr>
            </w:pPr>
            <w:r w:rsidRPr="00027DD5">
              <w:rPr>
                <w:rFonts w:asciiTheme="majorBidi" w:hAnsiTheme="majorBidi" w:cstheme="majorBidi"/>
                <w:color w:val="000000"/>
              </w:rPr>
              <w:t>12%</w:t>
            </w:r>
          </w:p>
        </w:tc>
      </w:tr>
      <w:tr w:rsidR="00AC229E" w:rsidRPr="00027DD5" w:rsidTr="001F7893">
        <w:trPr>
          <w:trHeight w:val="300"/>
          <w:jc w:val="center"/>
        </w:trPr>
        <w:tc>
          <w:tcPr>
            <w:tcW w:w="1582" w:type="dxa"/>
            <w:tcBorders>
              <w:top w:val="nil"/>
              <w:left w:val="single" w:sz="4" w:space="0" w:color="auto"/>
              <w:bottom w:val="single" w:sz="4" w:space="0" w:color="auto"/>
              <w:right w:val="single" w:sz="4" w:space="0" w:color="auto"/>
            </w:tcBorders>
            <w:noWrap/>
            <w:vAlign w:val="bottom"/>
            <w:hideMark/>
          </w:tcPr>
          <w:p w:rsidR="00AC229E" w:rsidRPr="00027DD5" w:rsidRDefault="00AC229E" w:rsidP="00027DD5">
            <w:pPr>
              <w:spacing w:after="0" w:line="240" w:lineRule="auto"/>
              <w:contextualSpacing/>
              <w:jc w:val="both"/>
              <w:rPr>
                <w:rFonts w:asciiTheme="majorBidi" w:hAnsiTheme="majorBidi" w:cstheme="majorBidi"/>
                <w:color w:val="000000"/>
              </w:rPr>
            </w:pPr>
            <w:r w:rsidRPr="00027DD5">
              <w:rPr>
                <w:rFonts w:asciiTheme="majorBidi" w:hAnsiTheme="majorBidi" w:cstheme="majorBidi"/>
                <w:color w:val="000000"/>
              </w:rPr>
              <w:t xml:space="preserve">Di atas 56 </w:t>
            </w:r>
          </w:p>
        </w:tc>
        <w:tc>
          <w:tcPr>
            <w:tcW w:w="1632" w:type="dxa"/>
            <w:tcBorders>
              <w:top w:val="nil"/>
              <w:left w:val="nil"/>
              <w:bottom w:val="single" w:sz="4" w:space="0" w:color="auto"/>
              <w:right w:val="single" w:sz="4" w:space="0" w:color="auto"/>
            </w:tcBorders>
            <w:noWrap/>
            <w:vAlign w:val="bottom"/>
            <w:hideMark/>
          </w:tcPr>
          <w:p w:rsidR="00AC229E" w:rsidRPr="00027DD5" w:rsidRDefault="00AC229E" w:rsidP="00027DD5">
            <w:pPr>
              <w:spacing w:after="0" w:line="240" w:lineRule="auto"/>
              <w:contextualSpacing/>
              <w:jc w:val="both"/>
              <w:rPr>
                <w:rFonts w:asciiTheme="majorBidi" w:hAnsiTheme="majorBidi" w:cstheme="majorBidi"/>
                <w:color w:val="000000"/>
              </w:rPr>
            </w:pPr>
            <w:r w:rsidRPr="00027DD5">
              <w:rPr>
                <w:rFonts w:asciiTheme="majorBidi" w:hAnsiTheme="majorBidi" w:cstheme="majorBidi"/>
                <w:color w:val="000000"/>
              </w:rPr>
              <w:t>1</w:t>
            </w:r>
          </w:p>
        </w:tc>
        <w:tc>
          <w:tcPr>
            <w:tcW w:w="1366" w:type="dxa"/>
            <w:tcBorders>
              <w:top w:val="nil"/>
              <w:left w:val="nil"/>
              <w:bottom w:val="single" w:sz="4" w:space="0" w:color="auto"/>
              <w:right w:val="single" w:sz="4" w:space="0" w:color="auto"/>
            </w:tcBorders>
            <w:noWrap/>
            <w:vAlign w:val="bottom"/>
            <w:hideMark/>
          </w:tcPr>
          <w:p w:rsidR="00AC229E" w:rsidRPr="00027DD5" w:rsidRDefault="00AC229E" w:rsidP="00027DD5">
            <w:pPr>
              <w:spacing w:after="0" w:line="240" w:lineRule="auto"/>
              <w:contextualSpacing/>
              <w:jc w:val="both"/>
              <w:rPr>
                <w:rFonts w:asciiTheme="majorBidi" w:hAnsiTheme="majorBidi" w:cstheme="majorBidi"/>
                <w:color w:val="000000"/>
              </w:rPr>
            </w:pPr>
            <w:r w:rsidRPr="00027DD5">
              <w:rPr>
                <w:rFonts w:asciiTheme="majorBidi" w:hAnsiTheme="majorBidi" w:cstheme="majorBidi"/>
                <w:color w:val="000000"/>
              </w:rPr>
              <w:t>1%</w:t>
            </w:r>
          </w:p>
        </w:tc>
      </w:tr>
      <w:tr w:rsidR="00AC229E" w:rsidRPr="00027DD5" w:rsidTr="001F7893">
        <w:trPr>
          <w:trHeight w:val="300"/>
          <w:jc w:val="center"/>
        </w:trPr>
        <w:tc>
          <w:tcPr>
            <w:tcW w:w="1582" w:type="dxa"/>
            <w:tcBorders>
              <w:top w:val="nil"/>
              <w:left w:val="single" w:sz="4" w:space="0" w:color="auto"/>
              <w:bottom w:val="single" w:sz="4" w:space="0" w:color="auto"/>
              <w:right w:val="single" w:sz="4" w:space="0" w:color="auto"/>
            </w:tcBorders>
            <w:noWrap/>
            <w:vAlign w:val="bottom"/>
            <w:hideMark/>
          </w:tcPr>
          <w:p w:rsidR="00AC229E" w:rsidRPr="00027DD5" w:rsidRDefault="00AC229E" w:rsidP="00027DD5">
            <w:pPr>
              <w:spacing w:after="0" w:line="240" w:lineRule="auto"/>
              <w:contextualSpacing/>
              <w:jc w:val="both"/>
              <w:rPr>
                <w:rFonts w:asciiTheme="majorBidi" w:hAnsiTheme="majorBidi" w:cstheme="majorBidi"/>
                <w:color w:val="000000"/>
              </w:rPr>
            </w:pPr>
            <w:r w:rsidRPr="00027DD5">
              <w:rPr>
                <w:rFonts w:asciiTheme="majorBidi" w:hAnsiTheme="majorBidi" w:cstheme="majorBidi"/>
                <w:color w:val="000000"/>
              </w:rPr>
              <w:t>Jumlah</w:t>
            </w:r>
          </w:p>
        </w:tc>
        <w:tc>
          <w:tcPr>
            <w:tcW w:w="1632" w:type="dxa"/>
            <w:tcBorders>
              <w:top w:val="nil"/>
              <w:left w:val="nil"/>
              <w:bottom w:val="single" w:sz="4" w:space="0" w:color="auto"/>
              <w:right w:val="single" w:sz="4" w:space="0" w:color="auto"/>
            </w:tcBorders>
            <w:noWrap/>
            <w:vAlign w:val="bottom"/>
            <w:hideMark/>
          </w:tcPr>
          <w:p w:rsidR="00AC229E" w:rsidRPr="00027DD5" w:rsidRDefault="00AC229E" w:rsidP="00027DD5">
            <w:pPr>
              <w:spacing w:after="0" w:line="240" w:lineRule="auto"/>
              <w:contextualSpacing/>
              <w:jc w:val="both"/>
              <w:rPr>
                <w:rFonts w:asciiTheme="majorBidi" w:hAnsiTheme="majorBidi" w:cstheme="majorBidi"/>
                <w:color w:val="000000"/>
              </w:rPr>
            </w:pPr>
            <w:r w:rsidRPr="00027DD5">
              <w:rPr>
                <w:rFonts w:asciiTheme="majorBidi" w:hAnsiTheme="majorBidi" w:cstheme="majorBidi"/>
                <w:color w:val="000000"/>
              </w:rPr>
              <w:t>122</w:t>
            </w:r>
          </w:p>
        </w:tc>
        <w:tc>
          <w:tcPr>
            <w:tcW w:w="1366" w:type="dxa"/>
            <w:tcBorders>
              <w:top w:val="nil"/>
              <w:left w:val="nil"/>
              <w:bottom w:val="single" w:sz="4" w:space="0" w:color="auto"/>
              <w:right w:val="single" w:sz="4" w:space="0" w:color="auto"/>
            </w:tcBorders>
            <w:noWrap/>
            <w:vAlign w:val="bottom"/>
            <w:hideMark/>
          </w:tcPr>
          <w:p w:rsidR="00AC229E" w:rsidRPr="00027DD5" w:rsidRDefault="00AC229E" w:rsidP="00027DD5">
            <w:pPr>
              <w:spacing w:after="0" w:line="240" w:lineRule="auto"/>
              <w:contextualSpacing/>
              <w:jc w:val="both"/>
              <w:rPr>
                <w:rFonts w:asciiTheme="majorBidi" w:hAnsiTheme="majorBidi" w:cstheme="majorBidi"/>
                <w:color w:val="000000"/>
              </w:rPr>
            </w:pPr>
            <w:r w:rsidRPr="00027DD5">
              <w:rPr>
                <w:rFonts w:asciiTheme="majorBidi" w:hAnsiTheme="majorBidi" w:cstheme="majorBidi"/>
                <w:color w:val="000000"/>
              </w:rPr>
              <w:t>100%</w:t>
            </w:r>
          </w:p>
        </w:tc>
      </w:tr>
    </w:tbl>
    <w:p w:rsidR="00AC229E" w:rsidRPr="00027DD5" w:rsidRDefault="00AC229E" w:rsidP="00027DD5">
      <w:pPr>
        <w:spacing w:after="0" w:line="240" w:lineRule="auto"/>
        <w:contextualSpacing/>
        <w:jc w:val="center"/>
        <w:rPr>
          <w:rFonts w:asciiTheme="majorBidi" w:hAnsiTheme="majorBidi" w:cstheme="majorBidi"/>
        </w:rPr>
      </w:pPr>
      <w:r w:rsidRPr="00027DD5">
        <w:rPr>
          <w:rFonts w:asciiTheme="majorBidi" w:hAnsiTheme="majorBidi" w:cstheme="majorBidi"/>
        </w:rPr>
        <w:t>Sumber: data diolah dari hasil penelitian</w:t>
      </w:r>
    </w:p>
    <w:p w:rsidR="00027DD5" w:rsidRDefault="00027DD5" w:rsidP="00027DD5">
      <w:pPr>
        <w:spacing w:after="0" w:line="240" w:lineRule="auto"/>
        <w:ind w:firstLine="720"/>
        <w:contextualSpacing/>
        <w:jc w:val="both"/>
        <w:rPr>
          <w:rFonts w:asciiTheme="majorBidi" w:hAnsiTheme="majorBidi" w:cstheme="majorBidi"/>
        </w:rPr>
      </w:pPr>
    </w:p>
    <w:p w:rsidR="00027DD5" w:rsidRDefault="00027DD5" w:rsidP="00027DD5">
      <w:pPr>
        <w:spacing w:after="0" w:line="240" w:lineRule="auto"/>
        <w:ind w:firstLine="720"/>
        <w:contextualSpacing/>
        <w:jc w:val="both"/>
        <w:rPr>
          <w:rFonts w:asciiTheme="majorBidi" w:hAnsiTheme="majorBidi" w:cstheme="majorBidi"/>
        </w:rPr>
        <w:sectPr w:rsidR="00027DD5" w:rsidSect="00027DD5">
          <w:type w:val="continuous"/>
          <w:pgSz w:w="11906" w:h="16838" w:code="9"/>
          <w:pgMar w:top="1440" w:right="1440" w:bottom="1440" w:left="1440" w:header="709" w:footer="709" w:gutter="0"/>
          <w:cols w:space="708"/>
          <w:docGrid w:linePitch="360"/>
        </w:sectPr>
      </w:pPr>
    </w:p>
    <w:p w:rsidR="00AC229E" w:rsidRPr="00027DD5" w:rsidRDefault="00AC229E" w:rsidP="00027DD5">
      <w:pPr>
        <w:spacing w:after="0" w:line="240" w:lineRule="auto"/>
        <w:ind w:firstLine="720"/>
        <w:contextualSpacing/>
        <w:jc w:val="both"/>
        <w:rPr>
          <w:rFonts w:asciiTheme="majorBidi" w:hAnsiTheme="majorBidi" w:cstheme="majorBidi"/>
        </w:rPr>
      </w:pPr>
      <w:r w:rsidRPr="00027DD5">
        <w:rPr>
          <w:rFonts w:asciiTheme="majorBidi" w:hAnsiTheme="majorBidi" w:cstheme="majorBidi"/>
        </w:rPr>
        <w:lastRenderedPageBreak/>
        <w:t>Berdasarkan tabel di atas, diketahui bahwa dari seluruh responden yang menjadi objek sampel nasabah bank syariah yang berjumlah 122 orang responden, yang berusia kurang dari 25 tahun adalah sebanyak 73 orang responden (60%), 19 orang diantaranya (16%) berusia antara 26 – 35 tahun, 14 orang (11%) berusia antara 36–45 tahun, 15 orang (12%) berusia antara 46–55 tahun sedang sisanya yaitu 1 orang (1%) berusia lebih dari 56 tahun.</w:t>
      </w:r>
    </w:p>
    <w:p w:rsidR="00027DD5" w:rsidRDefault="00677FDF" w:rsidP="00027DD5">
      <w:pPr>
        <w:spacing w:after="0" w:line="240" w:lineRule="auto"/>
        <w:contextualSpacing/>
        <w:jc w:val="both"/>
        <w:rPr>
          <w:rFonts w:asciiTheme="majorBidi" w:hAnsiTheme="majorBidi" w:cstheme="majorBidi"/>
        </w:rPr>
        <w:sectPr w:rsidR="00027DD5" w:rsidSect="00027DD5">
          <w:type w:val="continuous"/>
          <w:pgSz w:w="11906" w:h="16838" w:code="9"/>
          <w:pgMar w:top="1440" w:right="1440" w:bottom="1440" w:left="1440" w:header="709" w:footer="709" w:gutter="0"/>
          <w:cols w:num="2" w:space="708"/>
          <w:docGrid w:linePitch="360"/>
        </w:sectPr>
      </w:pPr>
      <w:r w:rsidRPr="00027DD5">
        <w:rPr>
          <w:rFonts w:asciiTheme="majorBidi" w:hAnsiTheme="majorBidi" w:cstheme="majorBidi"/>
        </w:rPr>
        <w:tab/>
        <w:t xml:space="preserve">Selain itu, berdasarkan hasil pengolahan penulis, didapati bahwa nilai rata-rata nasabah BNI Syariah Kantor Cabang Pembantu (KCP) Geger Kalong Bandung berdasarkan karakteristik usia sebagai berikut; dari jumlah keseluruhan responden berdasarkan karakteristik usia </w:t>
      </w:r>
      <w:r w:rsidRPr="00027DD5">
        <w:rPr>
          <w:rFonts w:asciiTheme="majorBidi" w:hAnsiTheme="majorBidi" w:cstheme="majorBidi"/>
          <w:color w:val="000000"/>
        </w:rPr>
        <w:t>25 tahun ke bawah</w:t>
      </w:r>
      <w:r w:rsidRPr="00027DD5">
        <w:rPr>
          <w:rFonts w:asciiTheme="majorBidi" w:hAnsiTheme="majorBidi" w:cstheme="majorBidi"/>
        </w:rPr>
        <w:t xml:space="preserve"> yang terkategori skor rendah dari nasabah sebanyak </w:t>
      </w:r>
      <w:r w:rsidRPr="00027DD5">
        <w:rPr>
          <w:rFonts w:asciiTheme="majorBidi" w:hAnsiTheme="majorBidi" w:cstheme="majorBidi"/>
          <w:color w:val="000000"/>
        </w:rPr>
        <w:t>2</w:t>
      </w:r>
      <w:r w:rsidRPr="00027DD5">
        <w:rPr>
          <w:rFonts w:asciiTheme="majorBidi" w:hAnsiTheme="majorBidi" w:cstheme="majorBidi"/>
        </w:rPr>
        <w:t xml:space="preserve"> responden dengan skor rata-rata </w:t>
      </w:r>
      <w:r w:rsidRPr="00027DD5">
        <w:rPr>
          <w:rFonts w:asciiTheme="majorBidi" w:hAnsiTheme="majorBidi" w:cstheme="majorBidi"/>
          <w:color w:val="000000"/>
        </w:rPr>
        <w:t>63,5. Hal ini menunjukan kecenderungan nasabah yang loyal terhadap bank syariah dari 2 responden dengan skor rata-rata sebesar 63,5. Skor</w:t>
      </w:r>
      <w:r w:rsidRPr="00027DD5">
        <w:rPr>
          <w:rFonts w:asciiTheme="majorBidi" w:hAnsiTheme="majorBidi" w:cstheme="majorBidi"/>
        </w:rPr>
        <w:t xml:space="preserve"> sedang dari nasabah sebanyak </w:t>
      </w:r>
      <w:r w:rsidRPr="00027DD5">
        <w:rPr>
          <w:rFonts w:asciiTheme="majorBidi" w:hAnsiTheme="majorBidi" w:cstheme="majorBidi"/>
          <w:color w:val="000000"/>
        </w:rPr>
        <w:t>52</w:t>
      </w:r>
      <w:r w:rsidRPr="00027DD5">
        <w:rPr>
          <w:rFonts w:asciiTheme="majorBidi" w:hAnsiTheme="majorBidi" w:cstheme="majorBidi"/>
        </w:rPr>
        <w:t xml:space="preserve"> responden dengan skor rata-rata </w:t>
      </w:r>
      <w:r w:rsidRPr="00027DD5">
        <w:rPr>
          <w:rFonts w:asciiTheme="majorBidi" w:hAnsiTheme="majorBidi" w:cstheme="majorBidi"/>
          <w:color w:val="000000"/>
        </w:rPr>
        <w:t>93,96. Hal ini menunjukan kecenderungan nasabah yang loyal terhadap bank syariah dari 52 responden dengan skor rata-rata sebesar 93,96.</w:t>
      </w:r>
      <w:r w:rsidRPr="00027DD5">
        <w:rPr>
          <w:rFonts w:asciiTheme="majorBidi" w:hAnsiTheme="majorBidi" w:cstheme="majorBidi"/>
        </w:rPr>
        <w:t xml:space="preserve"> Adapun skor tertingginya yaitu terdiri dari </w:t>
      </w:r>
      <w:r w:rsidRPr="00027DD5">
        <w:rPr>
          <w:rFonts w:asciiTheme="majorBidi" w:hAnsiTheme="majorBidi" w:cstheme="majorBidi"/>
          <w:color w:val="000000"/>
        </w:rPr>
        <w:t xml:space="preserve">19 responden dengan kecenderungan rata-rata nasabah yang loyal terhadap bank syariah sebesar 108,16. Selanjutnya dengan karateristik responden usia 26-35, jumlah keseluruhan sebanyak 19 </w:t>
      </w:r>
      <w:r w:rsidRPr="00027DD5">
        <w:rPr>
          <w:rFonts w:asciiTheme="majorBidi" w:hAnsiTheme="majorBidi" w:cstheme="majorBidi"/>
          <w:color w:val="000000"/>
        </w:rPr>
        <w:lastRenderedPageBreak/>
        <w:t xml:space="preserve">responden dengan rincian 2 responden terkategori rendah dengan jumlah rata-rata skor sebesar 77. Hal ini berarti kecenderungan nasabah yang loyal terhadap bank syariah dari 2 responden dengan skor rata-rata sebesar 77. Kategori sedang 10 responden dengan jumlah rata-rata skor sebesar 95,4. Hal ini berarti kecenderungan nasabah yang loyal terhadap bank syariah dari 10 responden dengan skor rata-rata sebesar 94,5.  </w:t>
      </w:r>
      <w:r w:rsidRPr="00027DD5">
        <w:rPr>
          <w:rFonts w:asciiTheme="majorBidi" w:hAnsiTheme="majorBidi" w:cstheme="majorBidi"/>
        </w:rPr>
        <w:t xml:space="preserve">Kemudian skor tertinggi dari responden berdasarkan karakteristik usia </w:t>
      </w:r>
      <w:r w:rsidRPr="00027DD5">
        <w:rPr>
          <w:rFonts w:asciiTheme="majorBidi" w:hAnsiTheme="majorBidi" w:cstheme="majorBidi"/>
          <w:color w:val="000000"/>
        </w:rPr>
        <w:t>26-35</w:t>
      </w:r>
      <w:r w:rsidRPr="00027DD5">
        <w:rPr>
          <w:rFonts w:asciiTheme="majorBidi" w:hAnsiTheme="majorBidi" w:cstheme="majorBidi"/>
        </w:rPr>
        <w:t xml:space="preserve"> sebanyak </w:t>
      </w:r>
      <w:r w:rsidRPr="00027DD5">
        <w:rPr>
          <w:rFonts w:asciiTheme="majorBidi" w:hAnsiTheme="majorBidi" w:cstheme="majorBidi"/>
          <w:color w:val="000000"/>
        </w:rPr>
        <w:t xml:space="preserve">7 responden dengan kecenderungan rata-rata nasabah yang loyal terhadap bank syariah sebesar 106,29. Sedangkan dengan karateristik responden usia 36-45 tahun, jumlah keseluruhan sebanyak 14 responden dengan rincian 1 responden terkategori rendah dengan jumlah rata-rata skor sebesar 74. Hal ini berarti kecenderungan nasabah yang loyal terhadap bank syariah dari 1 responden dengan skor rata-rata sebesar 74. Adapun 8 responden terkategori sedang dengan jumlah rata-rata skor sebesar 93,75. Hal ini berarti kecenderungan nasabah yang loyal terhadap bank syariah dari 8 responden dengan skor rata-rata sebesar 93,75. </w:t>
      </w:r>
      <w:r w:rsidRPr="00027DD5">
        <w:rPr>
          <w:rFonts w:asciiTheme="majorBidi" w:hAnsiTheme="majorBidi" w:cstheme="majorBidi"/>
        </w:rPr>
        <w:t xml:space="preserve">Kemudian skor tertinggi dari responden berdasarkan karakteristik usia </w:t>
      </w:r>
      <w:r w:rsidRPr="00027DD5">
        <w:rPr>
          <w:rFonts w:asciiTheme="majorBidi" w:hAnsiTheme="majorBidi" w:cstheme="majorBidi"/>
          <w:color w:val="000000"/>
        </w:rPr>
        <w:t xml:space="preserve">36-45 tahun </w:t>
      </w:r>
      <w:r w:rsidRPr="00027DD5">
        <w:rPr>
          <w:rFonts w:asciiTheme="majorBidi" w:hAnsiTheme="majorBidi" w:cstheme="majorBidi"/>
        </w:rPr>
        <w:t xml:space="preserve">sebanyak </w:t>
      </w:r>
      <w:r w:rsidRPr="00027DD5">
        <w:rPr>
          <w:rFonts w:asciiTheme="majorBidi" w:hAnsiTheme="majorBidi" w:cstheme="majorBidi"/>
          <w:color w:val="000000"/>
        </w:rPr>
        <w:t xml:space="preserve">5 responden dengan kecenderungan rata-rata nasabah yang loyal terhadap bank syariah sebesar 109,6. Selanjutnya dengan karateristik responden usia 46-55, jumlah keseluruhan sebanyak 15 responden dengan rincian 10 responden terkategori sedang dengan jumlah </w:t>
      </w:r>
      <w:r w:rsidRPr="00027DD5">
        <w:rPr>
          <w:rFonts w:asciiTheme="majorBidi" w:hAnsiTheme="majorBidi" w:cstheme="majorBidi"/>
          <w:color w:val="000000"/>
        </w:rPr>
        <w:lastRenderedPageBreak/>
        <w:t xml:space="preserve">rata-rata skor sebesar 95,3. Hal ini berarti kecenderungan nasabah yang loyal terhadap bank syariah dari 10 responden terkategori sedang dengan skor rata-rata sebesar 95,3.  </w:t>
      </w:r>
      <w:r w:rsidRPr="00027DD5">
        <w:rPr>
          <w:rFonts w:asciiTheme="majorBidi" w:hAnsiTheme="majorBidi" w:cstheme="majorBidi"/>
        </w:rPr>
        <w:t xml:space="preserve">Kemudian skor tertinggi dari responden berdasarkan karakteristik usia </w:t>
      </w:r>
      <w:r w:rsidRPr="00027DD5">
        <w:rPr>
          <w:rFonts w:asciiTheme="majorBidi" w:hAnsiTheme="majorBidi" w:cstheme="majorBidi"/>
          <w:color w:val="000000"/>
        </w:rPr>
        <w:t>46-55</w:t>
      </w:r>
      <w:r w:rsidRPr="00027DD5">
        <w:rPr>
          <w:rFonts w:asciiTheme="majorBidi" w:hAnsiTheme="majorBidi" w:cstheme="majorBidi"/>
        </w:rPr>
        <w:t xml:space="preserve"> sebanyak </w:t>
      </w:r>
      <w:r w:rsidRPr="00027DD5">
        <w:rPr>
          <w:rFonts w:asciiTheme="majorBidi" w:hAnsiTheme="majorBidi" w:cstheme="majorBidi"/>
          <w:color w:val="000000"/>
        </w:rPr>
        <w:t xml:space="preserve">5 responden dengan kecenderungan rata-rata nasabah yang loyal terhadap bank syariah sebesar 105,8. Selanjutnya dengan karateristik responden usia 56 ke atas, jumlah keseluruhan </w:t>
      </w:r>
      <w:r w:rsidRPr="00027DD5">
        <w:rPr>
          <w:rFonts w:asciiTheme="majorBidi" w:hAnsiTheme="majorBidi" w:cstheme="majorBidi"/>
          <w:color w:val="000000"/>
        </w:rPr>
        <w:lastRenderedPageBreak/>
        <w:t xml:space="preserve">sebanyak 1 responden dengan kategori sedang dengan jumlah rata-rata skor sebesar 100. Hal ini berarti kecenderungan nasabah yang loyal terhadap bank syariah dari 1 responden terkategori sedang dengan skor rata-rata sebesar 100. Dengan demikian </w:t>
      </w:r>
      <w:r w:rsidRPr="00027DD5">
        <w:rPr>
          <w:rFonts w:asciiTheme="majorBidi" w:hAnsiTheme="majorBidi" w:cstheme="majorBidi"/>
        </w:rPr>
        <w:t>berdasarkan karateristik usia responden, usia 36-45 tahun memiliki penilaian yang lebih positif (baik) terhadap loyalitas bank syariah.</w:t>
      </w:r>
    </w:p>
    <w:p w:rsidR="00947CD5" w:rsidRPr="00027DD5" w:rsidRDefault="00947CD5" w:rsidP="00027DD5">
      <w:pPr>
        <w:spacing w:after="0" w:line="240" w:lineRule="auto"/>
        <w:contextualSpacing/>
        <w:jc w:val="both"/>
        <w:rPr>
          <w:rFonts w:asciiTheme="majorBidi" w:hAnsiTheme="majorBidi" w:cstheme="majorBidi"/>
        </w:rPr>
      </w:pPr>
    </w:p>
    <w:p w:rsidR="00AC229E" w:rsidRPr="00027DD5" w:rsidRDefault="00AC229E" w:rsidP="00027DD5">
      <w:pPr>
        <w:autoSpaceDE w:val="0"/>
        <w:autoSpaceDN w:val="0"/>
        <w:adjustRightInd w:val="0"/>
        <w:spacing w:after="0" w:line="240" w:lineRule="auto"/>
        <w:contextualSpacing/>
        <w:jc w:val="both"/>
        <w:rPr>
          <w:rFonts w:asciiTheme="majorBidi" w:hAnsiTheme="majorBidi" w:cstheme="majorBidi"/>
          <w:b/>
          <w:bCs/>
        </w:rPr>
      </w:pPr>
      <w:r w:rsidRPr="00027DD5">
        <w:rPr>
          <w:rFonts w:asciiTheme="majorBidi" w:hAnsiTheme="majorBidi" w:cstheme="majorBidi"/>
          <w:b/>
          <w:bCs/>
        </w:rPr>
        <w:t>Karakteristik Responden Berdasarkan Jenis Pendidikan</w:t>
      </w:r>
    </w:p>
    <w:p w:rsidR="00027DD5" w:rsidRDefault="00027DD5" w:rsidP="00027DD5">
      <w:pPr>
        <w:spacing w:after="0" w:line="240" w:lineRule="auto"/>
        <w:ind w:firstLine="720"/>
        <w:contextualSpacing/>
        <w:jc w:val="both"/>
        <w:rPr>
          <w:rFonts w:asciiTheme="majorBidi" w:hAnsiTheme="majorBidi" w:cstheme="majorBidi"/>
          <w:lang w:val="it-IT"/>
        </w:rPr>
        <w:sectPr w:rsidR="00027DD5" w:rsidSect="00027DD5">
          <w:type w:val="continuous"/>
          <w:pgSz w:w="11906" w:h="16838" w:code="9"/>
          <w:pgMar w:top="1440" w:right="1440" w:bottom="1440" w:left="1440" w:header="709" w:footer="709" w:gutter="0"/>
          <w:cols w:space="708"/>
          <w:docGrid w:linePitch="360"/>
        </w:sectPr>
      </w:pPr>
    </w:p>
    <w:p w:rsidR="00AC229E" w:rsidRPr="00027DD5" w:rsidRDefault="00AC229E" w:rsidP="00027DD5">
      <w:pPr>
        <w:spacing w:after="0" w:line="240" w:lineRule="auto"/>
        <w:ind w:firstLine="720"/>
        <w:contextualSpacing/>
        <w:jc w:val="both"/>
        <w:rPr>
          <w:rFonts w:asciiTheme="majorBidi" w:hAnsiTheme="majorBidi" w:cstheme="majorBidi"/>
          <w:lang w:val="it-IT"/>
        </w:rPr>
      </w:pPr>
      <w:r w:rsidRPr="00027DD5">
        <w:rPr>
          <w:rFonts w:asciiTheme="majorBidi" w:hAnsiTheme="majorBidi" w:cstheme="majorBidi"/>
          <w:lang w:val="it-IT"/>
        </w:rPr>
        <w:lastRenderedPageBreak/>
        <w:t xml:space="preserve">Pendidikan </w:t>
      </w:r>
      <w:r w:rsidRPr="00027DD5">
        <w:rPr>
          <w:rFonts w:asciiTheme="majorBidi" w:hAnsiTheme="majorBidi" w:cstheme="majorBidi"/>
        </w:rPr>
        <w:t xml:space="preserve">nasabah </w:t>
      </w:r>
      <w:r w:rsidRPr="00027DD5">
        <w:rPr>
          <w:rFonts w:asciiTheme="majorBidi" w:hAnsiTheme="majorBidi" w:cstheme="majorBidi"/>
          <w:lang w:val="it-IT"/>
        </w:rPr>
        <w:t xml:space="preserve">pada </w:t>
      </w:r>
      <w:r w:rsidRPr="00027DD5">
        <w:rPr>
          <w:rFonts w:asciiTheme="majorBidi" w:hAnsiTheme="majorBidi" w:cstheme="majorBidi"/>
        </w:rPr>
        <w:t xml:space="preserve">BNI Syariah Kantor Cabang Pembantu (KCP) Geger </w:t>
      </w:r>
      <w:r w:rsidRPr="00027DD5">
        <w:rPr>
          <w:rFonts w:asciiTheme="majorBidi" w:hAnsiTheme="majorBidi" w:cstheme="majorBidi"/>
        </w:rPr>
        <w:lastRenderedPageBreak/>
        <w:t>Kalong Bandung</w:t>
      </w:r>
      <w:r w:rsidRPr="00027DD5">
        <w:rPr>
          <w:rFonts w:asciiTheme="majorBidi" w:hAnsiTheme="majorBidi" w:cstheme="majorBidi"/>
          <w:lang w:val="it-IT"/>
        </w:rPr>
        <w:t xml:space="preserve"> pada penelitian ini disajikan pada tabel berikut :</w:t>
      </w:r>
    </w:p>
    <w:p w:rsidR="00027DD5" w:rsidRDefault="00027DD5" w:rsidP="00027DD5">
      <w:pPr>
        <w:spacing w:after="0" w:line="240" w:lineRule="auto"/>
        <w:contextualSpacing/>
        <w:jc w:val="center"/>
        <w:rPr>
          <w:rFonts w:asciiTheme="majorBidi" w:hAnsiTheme="majorBidi" w:cstheme="majorBidi"/>
          <w:bCs/>
        </w:rPr>
        <w:sectPr w:rsidR="00027DD5" w:rsidSect="00027DD5">
          <w:type w:val="continuous"/>
          <w:pgSz w:w="11906" w:h="16838" w:code="9"/>
          <w:pgMar w:top="1440" w:right="1440" w:bottom="1440" w:left="1440" w:header="709" w:footer="709" w:gutter="0"/>
          <w:cols w:num="2" w:space="708"/>
          <w:docGrid w:linePitch="360"/>
        </w:sectPr>
      </w:pPr>
    </w:p>
    <w:p w:rsidR="00334259" w:rsidRPr="00027DD5" w:rsidRDefault="00AC229E" w:rsidP="00027DD5">
      <w:pPr>
        <w:spacing w:after="0" w:line="240" w:lineRule="auto"/>
        <w:contextualSpacing/>
        <w:jc w:val="center"/>
        <w:rPr>
          <w:rFonts w:asciiTheme="majorBidi" w:hAnsiTheme="majorBidi" w:cstheme="majorBidi"/>
          <w:bCs/>
        </w:rPr>
      </w:pPr>
      <w:r w:rsidRPr="00027DD5">
        <w:rPr>
          <w:rFonts w:asciiTheme="majorBidi" w:hAnsiTheme="majorBidi" w:cstheme="majorBidi"/>
          <w:bCs/>
        </w:rPr>
        <w:lastRenderedPageBreak/>
        <w:t xml:space="preserve">Tabel </w:t>
      </w:r>
    </w:p>
    <w:p w:rsidR="00AC229E" w:rsidRPr="00027DD5" w:rsidRDefault="00AC229E" w:rsidP="00027DD5">
      <w:pPr>
        <w:spacing w:after="0" w:line="240" w:lineRule="auto"/>
        <w:contextualSpacing/>
        <w:jc w:val="center"/>
        <w:rPr>
          <w:rFonts w:asciiTheme="majorBidi" w:hAnsiTheme="majorBidi" w:cstheme="majorBidi"/>
          <w:bCs/>
        </w:rPr>
      </w:pPr>
      <w:r w:rsidRPr="00027DD5">
        <w:rPr>
          <w:rFonts w:asciiTheme="majorBidi" w:hAnsiTheme="majorBidi" w:cstheme="majorBidi"/>
          <w:bCs/>
        </w:rPr>
        <w:t>Deskripsi Pendidikan Responden</w:t>
      </w:r>
    </w:p>
    <w:tbl>
      <w:tblPr>
        <w:tblW w:w="8387" w:type="dxa"/>
        <w:jc w:val="center"/>
        <w:tblLook w:val="04A0"/>
      </w:tblPr>
      <w:tblGrid>
        <w:gridCol w:w="1806"/>
        <w:gridCol w:w="852"/>
        <w:gridCol w:w="5729"/>
      </w:tblGrid>
      <w:tr w:rsidR="00AC229E" w:rsidRPr="00027DD5" w:rsidTr="00027DD5">
        <w:trPr>
          <w:trHeight w:val="300"/>
          <w:jc w:val="center"/>
        </w:trPr>
        <w:tc>
          <w:tcPr>
            <w:tcW w:w="1806"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rsidR="00AC229E" w:rsidRPr="00027DD5" w:rsidRDefault="00AC229E" w:rsidP="00027DD5">
            <w:pPr>
              <w:spacing w:after="0" w:line="240" w:lineRule="auto"/>
              <w:contextualSpacing/>
              <w:jc w:val="both"/>
              <w:rPr>
                <w:rFonts w:asciiTheme="majorBidi" w:hAnsiTheme="majorBidi" w:cstheme="majorBidi"/>
                <w:color w:val="000000"/>
              </w:rPr>
            </w:pPr>
            <w:r w:rsidRPr="00027DD5">
              <w:rPr>
                <w:rFonts w:asciiTheme="majorBidi" w:hAnsiTheme="majorBidi" w:cstheme="majorBidi"/>
                <w:color w:val="000000"/>
              </w:rPr>
              <w:t>Pendidikan</w:t>
            </w:r>
          </w:p>
        </w:tc>
        <w:tc>
          <w:tcPr>
            <w:tcW w:w="852" w:type="dxa"/>
            <w:tcBorders>
              <w:top w:val="single" w:sz="4" w:space="0" w:color="auto"/>
              <w:left w:val="nil"/>
              <w:bottom w:val="single" w:sz="4" w:space="0" w:color="auto"/>
              <w:right w:val="single" w:sz="4" w:space="0" w:color="auto"/>
            </w:tcBorders>
            <w:shd w:val="clear" w:color="auto" w:fill="808080" w:themeFill="background1" w:themeFillShade="80"/>
            <w:noWrap/>
            <w:vAlign w:val="bottom"/>
            <w:hideMark/>
          </w:tcPr>
          <w:p w:rsidR="00AC229E" w:rsidRPr="00027DD5" w:rsidRDefault="00AC229E" w:rsidP="00027DD5">
            <w:pPr>
              <w:spacing w:after="0" w:line="240" w:lineRule="auto"/>
              <w:contextualSpacing/>
              <w:jc w:val="both"/>
              <w:rPr>
                <w:rFonts w:asciiTheme="majorBidi" w:hAnsiTheme="majorBidi" w:cstheme="majorBidi"/>
                <w:color w:val="000000"/>
              </w:rPr>
            </w:pPr>
            <w:r w:rsidRPr="00027DD5">
              <w:rPr>
                <w:rFonts w:asciiTheme="majorBidi" w:hAnsiTheme="majorBidi" w:cstheme="majorBidi"/>
                <w:color w:val="000000"/>
              </w:rPr>
              <w:t>Jumlah</w:t>
            </w:r>
          </w:p>
        </w:tc>
        <w:tc>
          <w:tcPr>
            <w:tcW w:w="5729" w:type="dxa"/>
            <w:tcBorders>
              <w:top w:val="single" w:sz="4" w:space="0" w:color="auto"/>
              <w:left w:val="nil"/>
              <w:bottom w:val="single" w:sz="4" w:space="0" w:color="auto"/>
              <w:right w:val="single" w:sz="4" w:space="0" w:color="auto"/>
            </w:tcBorders>
            <w:shd w:val="clear" w:color="auto" w:fill="808080" w:themeFill="background1" w:themeFillShade="80"/>
            <w:noWrap/>
            <w:vAlign w:val="bottom"/>
            <w:hideMark/>
          </w:tcPr>
          <w:p w:rsidR="00AC229E" w:rsidRPr="00027DD5" w:rsidRDefault="00AC229E" w:rsidP="00027DD5">
            <w:pPr>
              <w:spacing w:after="0" w:line="240" w:lineRule="auto"/>
              <w:contextualSpacing/>
              <w:jc w:val="both"/>
              <w:rPr>
                <w:rFonts w:asciiTheme="majorBidi" w:hAnsiTheme="majorBidi" w:cstheme="majorBidi"/>
                <w:color w:val="000000"/>
              </w:rPr>
            </w:pPr>
            <w:r w:rsidRPr="00027DD5">
              <w:rPr>
                <w:rFonts w:asciiTheme="majorBidi" w:hAnsiTheme="majorBidi" w:cstheme="majorBidi"/>
                <w:color w:val="000000"/>
              </w:rPr>
              <w:t>Keterangan</w:t>
            </w:r>
          </w:p>
        </w:tc>
      </w:tr>
      <w:tr w:rsidR="00AC229E" w:rsidRPr="00027DD5" w:rsidTr="00027DD5">
        <w:trPr>
          <w:trHeight w:val="300"/>
          <w:jc w:val="center"/>
        </w:trPr>
        <w:tc>
          <w:tcPr>
            <w:tcW w:w="1806" w:type="dxa"/>
            <w:tcBorders>
              <w:top w:val="nil"/>
              <w:left w:val="single" w:sz="4" w:space="0" w:color="auto"/>
              <w:bottom w:val="single" w:sz="4" w:space="0" w:color="auto"/>
              <w:right w:val="single" w:sz="4" w:space="0" w:color="auto"/>
            </w:tcBorders>
            <w:noWrap/>
            <w:vAlign w:val="bottom"/>
            <w:hideMark/>
          </w:tcPr>
          <w:p w:rsidR="00AC229E" w:rsidRPr="00027DD5" w:rsidRDefault="00AC229E" w:rsidP="00027DD5">
            <w:pPr>
              <w:spacing w:after="0" w:line="240" w:lineRule="auto"/>
              <w:contextualSpacing/>
              <w:jc w:val="both"/>
              <w:rPr>
                <w:rFonts w:asciiTheme="majorBidi" w:hAnsiTheme="majorBidi" w:cstheme="majorBidi"/>
                <w:color w:val="000000"/>
              </w:rPr>
            </w:pPr>
            <w:r w:rsidRPr="00027DD5">
              <w:rPr>
                <w:rFonts w:asciiTheme="majorBidi" w:hAnsiTheme="majorBidi" w:cstheme="majorBidi"/>
                <w:color w:val="000000"/>
              </w:rPr>
              <w:t>Dibawah SMA</w:t>
            </w:r>
          </w:p>
        </w:tc>
        <w:tc>
          <w:tcPr>
            <w:tcW w:w="852" w:type="dxa"/>
            <w:tcBorders>
              <w:top w:val="nil"/>
              <w:left w:val="nil"/>
              <w:bottom w:val="single" w:sz="4" w:space="0" w:color="auto"/>
              <w:right w:val="single" w:sz="4" w:space="0" w:color="auto"/>
            </w:tcBorders>
            <w:noWrap/>
            <w:vAlign w:val="bottom"/>
            <w:hideMark/>
          </w:tcPr>
          <w:p w:rsidR="00AC229E" w:rsidRPr="00027DD5" w:rsidRDefault="00AC229E" w:rsidP="00027DD5">
            <w:pPr>
              <w:spacing w:after="0" w:line="240" w:lineRule="auto"/>
              <w:contextualSpacing/>
              <w:jc w:val="both"/>
              <w:rPr>
                <w:rFonts w:asciiTheme="majorBidi" w:hAnsiTheme="majorBidi" w:cstheme="majorBidi"/>
                <w:color w:val="000000"/>
              </w:rPr>
            </w:pPr>
            <w:r w:rsidRPr="00027DD5">
              <w:rPr>
                <w:rFonts w:asciiTheme="majorBidi" w:hAnsiTheme="majorBidi" w:cstheme="majorBidi"/>
                <w:color w:val="000000"/>
              </w:rPr>
              <w:t>6</w:t>
            </w:r>
          </w:p>
        </w:tc>
        <w:tc>
          <w:tcPr>
            <w:tcW w:w="5729" w:type="dxa"/>
            <w:tcBorders>
              <w:top w:val="nil"/>
              <w:left w:val="nil"/>
              <w:bottom w:val="single" w:sz="4" w:space="0" w:color="auto"/>
              <w:right w:val="single" w:sz="4" w:space="0" w:color="auto"/>
            </w:tcBorders>
            <w:noWrap/>
            <w:vAlign w:val="bottom"/>
            <w:hideMark/>
          </w:tcPr>
          <w:p w:rsidR="00AC229E" w:rsidRPr="00027DD5" w:rsidRDefault="00AC229E" w:rsidP="00027DD5">
            <w:pPr>
              <w:spacing w:after="0" w:line="240" w:lineRule="auto"/>
              <w:contextualSpacing/>
              <w:jc w:val="both"/>
              <w:rPr>
                <w:rFonts w:asciiTheme="majorBidi" w:hAnsiTheme="majorBidi" w:cstheme="majorBidi"/>
                <w:color w:val="000000"/>
              </w:rPr>
            </w:pPr>
            <w:r w:rsidRPr="00027DD5">
              <w:rPr>
                <w:rFonts w:asciiTheme="majorBidi" w:hAnsiTheme="majorBidi" w:cstheme="majorBidi"/>
                <w:color w:val="000000"/>
              </w:rPr>
              <w:t> </w:t>
            </w:r>
          </w:p>
        </w:tc>
      </w:tr>
      <w:tr w:rsidR="00AC229E" w:rsidRPr="00027DD5" w:rsidTr="00027DD5">
        <w:trPr>
          <w:trHeight w:val="300"/>
          <w:jc w:val="center"/>
        </w:trPr>
        <w:tc>
          <w:tcPr>
            <w:tcW w:w="1806" w:type="dxa"/>
            <w:tcBorders>
              <w:top w:val="nil"/>
              <w:left w:val="single" w:sz="4" w:space="0" w:color="auto"/>
              <w:bottom w:val="single" w:sz="4" w:space="0" w:color="auto"/>
              <w:right w:val="single" w:sz="4" w:space="0" w:color="auto"/>
            </w:tcBorders>
            <w:noWrap/>
            <w:vAlign w:val="bottom"/>
            <w:hideMark/>
          </w:tcPr>
          <w:p w:rsidR="00AC229E" w:rsidRPr="00027DD5" w:rsidRDefault="00AC229E" w:rsidP="00027DD5">
            <w:pPr>
              <w:spacing w:after="0" w:line="240" w:lineRule="auto"/>
              <w:contextualSpacing/>
              <w:jc w:val="both"/>
              <w:rPr>
                <w:rFonts w:asciiTheme="majorBidi" w:hAnsiTheme="majorBidi" w:cstheme="majorBidi"/>
                <w:color w:val="000000"/>
              </w:rPr>
            </w:pPr>
            <w:r w:rsidRPr="00027DD5">
              <w:rPr>
                <w:rFonts w:asciiTheme="majorBidi" w:hAnsiTheme="majorBidi" w:cstheme="majorBidi"/>
                <w:color w:val="000000"/>
              </w:rPr>
              <w:t>SMA/SMK/MAN</w:t>
            </w:r>
          </w:p>
        </w:tc>
        <w:tc>
          <w:tcPr>
            <w:tcW w:w="852" w:type="dxa"/>
            <w:tcBorders>
              <w:top w:val="nil"/>
              <w:left w:val="nil"/>
              <w:bottom w:val="single" w:sz="4" w:space="0" w:color="auto"/>
              <w:right w:val="single" w:sz="4" w:space="0" w:color="auto"/>
            </w:tcBorders>
            <w:noWrap/>
            <w:vAlign w:val="bottom"/>
            <w:hideMark/>
          </w:tcPr>
          <w:p w:rsidR="00AC229E" w:rsidRPr="00027DD5" w:rsidRDefault="00AC229E" w:rsidP="00027DD5">
            <w:pPr>
              <w:spacing w:after="0" w:line="240" w:lineRule="auto"/>
              <w:contextualSpacing/>
              <w:jc w:val="both"/>
              <w:rPr>
                <w:rFonts w:asciiTheme="majorBidi" w:hAnsiTheme="majorBidi" w:cstheme="majorBidi"/>
                <w:color w:val="000000"/>
              </w:rPr>
            </w:pPr>
            <w:r w:rsidRPr="00027DD5">
              <w:rPr>
                <w:rFonts w:asciiTheme="majorBidi" w:hAnsiTheme="majorBidi" w:cstheme="majorBidi"/>
                <w:color w:val="000000"/>
              </w:rPr>
              <w:t>66</w:t>
            </w:r>
          </w:p>
        </w:tc>
        <w:tc>
          <w:tcPr>
            <w:tcW w:w="5729" w:type="dxa"/>
            <w:tcBorders>
              <w:top w:val="nil"/>
              <w:left w:val="nil"/>
              <w:bottom w:val="single" w:sz="4" w:space="0" w:color="auto"/>
              <w:right w:val="single" w:sz="4" w:space="0" w:color="auto"/>
            </w:tcBorders>
            <w:noWrap/>
            <w:vAlign w:val="bottom"/>
            <w:hideMark/>
          </w:tcPr>
          <w:p w:rsidR="00AC229E" w:rsidRPr="00027DD5" w:rsidRDefault="00AC229E" w:rsidP="00027DD5">
            <w:pPr>
              <w:spacing w:after="0" w:line="240" w:lineRule="auto"/>
              <w:contextualSpacing/>
              <w:jc w:val="both"/>
              <w:rPr>
                <w:rFonts w:asciiTheme="majorBidi" w:hAnsiTheme="majorBidi" w:cstheme="majorBidi"/>
                <w:color w:val="000000"/>
              </w:rPr>
            </w:pPr>
            <w:r w:rsidRPr="00027DD5">
              <w:rPr>
                <w:rFonts w:asciiTheme="majorBidi" w:hAnsiTheme="majorBidi" w:cstheme="majorBidi"/>
                <w:color w:val="000000"/>
              </w:rPr>
              <w:t> </w:t>
            </w:r>
          </w:p>
        </w:tc>
      </w:tr>
      <w:tr w:rsidR="00AC229E" w:rsidRPr="00027DD5" w:rsidTr="00027DD5">
        <w:trPr>
          <w:trHeight w:val="300"/>
          <w:jc w:val="center"/>
        </w:trPr>
        <w:tc>
          <w:tcPr>
            <w:tcW w:w="1806" w:type="dxa"/>
            <w:tcBorders>
              <w:top w:val="nil"/>
              <w:left w:val="single" w:sz="4" w:space="0" w:color="auto"/>
              <w:bottom w:val="single" w:sz="4" w:space="0" w:color="auto"/>
              <w:right w:val="single" w:sz="4" w:space="0" w:color="auto"/>
            </w:tcBorders>
            <w:noWrap/>
            <w:vAlign w:val="bottom"/>
            <w:hideMark/>
          </w:tcPr>
          <w:p w:rsidR="00AC229E" w:rsidRPr="00027DD5" w:rsidRDefault="00AC229E" w:rsidP="00027DD5">
            <w:pPr>
              <w:spacing w:after="0" w:line="240" w:lineRule="auto"/>
              <w:contextualSpacing/>
              <w:jc w:val="both"/>
              <w:rPr>
                <w:rFonts w:asciiTheme="majorBidi" w:hAnsiTheme="majorBidi" w:cstheme="majorBidi"/>
                <w:color w:val="000000"/>
              </w:rPr>
            </w:pPr>
            <w:r w:rsidRPr="00027DD5">
              <w:rPr>
                <w:rFonts w:asciiTheme="majorBidi" w:hAnsiTheme="majorBidi" w:cstheme="majorBidi"/>
                <w:color w:val="000000"/>
              </w:rPr>
              <w:t>D1-D3</w:t>
            </w:r>
          </w:p>
        </w:tc>
        <w:tc>
          <w:tcPr>
            <w:tcW w:w="852" w:type="dxa"/>
            <w:tcBorders>
              <w:top w:val="nil"/>
              <w:left w:val="nil"/>
              <w:bottom w:val="single" w:sz="4" w:space="0" w:color="auto"/>
              <w:right w:val="single" w:sz="4" w:space="0" w:color="auto"/>
            </w:tcBorders>
            <w:noWrap/>
            <w:vAlign w:val="bottom"/>
            <w:hideMark/>
          </w:tcPr>
          <w:p w:rsidR="00AC229E" w:rsidRPr="00027DD5" w:rsidRDefault="00AC229E" w:rsidP="00027DD5">
            <w:pPr>
              <w:spacing w:after="0" w:line="240" w:lineRule="auto"/>
              <w:contextualSpacing/>
              <w:jc w:val="both"/>
              <w:rPr>
                <w:rFonts w:asciiTheme="majorBidi" w:hAnsiTheme="majorBidi" w:cstheme="majorBidi"/>
                <w:color w:val="000000"/>
              </w:rPr>
            </w:pPr>
            <w:r w:rsidRPr="00027DD5">
              <w:rPr>
                <w:rFonts w:asciiTheme="majorBidi" w:hAnsiTheme="majorBidi" w:cstheme="majorBidi"/>
                <w:color w:val="000000"/>
              </w:rPr>
              <w:t>8</w:t>
            </w:r>
          </w:p>
        </w:tc>
        <w:tc>
          <w:tcPr>
            <w:tcW w:w="5729" w:type="dxa"/>
            <w:tcBorders>
              <w:top w:val="nil"/>
              <w:left w:val="nil"/>
              <w:bottom w:val="single" w:sz="4" w:space="0" w:color="auto"/>
              <w:right w:val="single" w:sz="4" w:space="0" w:color="auto"/>
            </w:tcBorders>
            <w:noWrap/>
            <w:vAlign w:val="bottom"/>
            <w:hideMark/>
          </w:tcPr>
          <w:p w:rsidR="00AC229E" w:rsidRPr="00027DD5" w:rsidRDefault="00AC229E" w:rsidP="00027DD5">
            <w:pPr>
              <w:spacing w:after="0" w:line="240" w:lineRule="auto"/>
              <w:contextualSpacing/>
              <w:jc w:val="both"/>
              <w:rPr>
                <w:rFonts w:asciiTheme="majorBidi" w:hAnsiTheme="majorBidi" w:cstheme="majorBidi"/>
                <w:color w:val="000000"/>
              </w:rPr>
            </w:pPr>
            <w:r w:rsidRPr="00027DD5">
              <w:rPr>
                <w:rFonts w:asciiTheme="majorBidi" w:hAnsiTheme="majorBidi" w:cstheme="majorBidi"/>
                <w:color w:val="000000"/>
              </w:rPr>
              <w:t xml:space="preserve">Terdiri dari berbagai jurusan diantaranya: Bahasa Inggris, PGTK, Teknik mesin, Teknik komputer, Pendidikan </w:t>
            </w:r>
          </w:p>
        </w:tc>
      </w:tr>
      <w:tr w:rsidR="00AC229E" w:rsidRPr="00027DD5" w:rsidTr="00027DD5">
        <w:trPr>
          <w:trHeight w:val="300"/>
          <w:jc w:val="center"/>
        </w:trPr>
        <w:tc>
          <w:tcPr>
            <w:tcW w:w="1806" w:type="dxa"/>
            <w:tcBorders>
              <w:top w:val="nil"/>
              <w:left w:val="single" w:sz="4" w:space="0" w:color="auto"/>
              <w:bottom w:val="single" w:sz="4" w:space="0" w:color="auto"/>
              <w:right w:val="single" w:sz="4" w:space="0" w:color="auto"/>
            </w:tcBorders>
            <w:noWrap/>
            <w:vAlign w:val="bottom"/>
            <w:hideMark/>
          </w:tcPr>
          <w:p w:rsidR="00AC229E" w:rsidRPr="00027DD5" w:rsidRDefault="00AC229E" w:rsidP="00027DD5">
            <w:pPr>
              <w:spacing w:after="0" w:line="240" w:lineRule="auto"/>
              <w:contextualSpacing/>
              <w:jc w:val="both"/>
              <w:rPr>
                <w:rFonts w:asciiTheme="majorBidi" w:hAnsiTheme="majorBidi" w:cstheme="majorBidi"/>
                <w:color w:val="000000"/>
              </w:rPr>
            </w:pPr>
            <w:r w:rsidRPr="00027DD5">
              <w:rPr>
                <w:rFonts w:asciiTheme="majorBidi" w:hAnsiTheme="majorBidi" w:cstheme="majorBidi"/>
                <w:color w:val="000000"/>
              </w:rPr>
              <w:t>S1</w:t>
            </w:r>
          </w:p>
        </w:tc>
        <w:tc>
          <w:tcPr>
            <w:tcW w:w="852" w:type="dxa"/>
            <w:tcBorders>
              <w:top w:val="nil"/>
              <w:left w:val="nil"/>
              <w:bottom w:val="single" w:sz="4" w:space="0" w:color="auto"/>
              <w:right w:val="single" w:sz="4" w:space="0" w:color="auto"/>
            </w:tcBorders>
            <w:noWrap/>
            <w:vAlign w:val="bottom"/>
            <w:hideMark/>
          </w:tcPr>
          <w:p w:rsidR="00AC229E" w:rsidRPr="00027DD5" w:rsidRDefault="00AC229E" w:rsidP="00027DD5">
            <w:pPr>
              <w:spacing w:after="0" w:line="240" w:lineRule="auto"/>
              <w:contextualSpacing/>
              <w:jc w:val="both"/>
              <w:rPr>
                <w:rFonts w:asciiTheme="majorBidi" w:hAnsiTheme="majorBidi" w:cstheme="majorBidi"/>
                <w:color w:val="000000"/>
              </w:rPr>
            </w:pPr>
            <w:r w:rsidRPr="00027DD5">
              <w:rPr>
                <w:rFonts w:asciiTheme="majorBidi" w:hAnsiTheme="majorBidi" w:cstheme="majorBidi"/>
                <w:color w:val="000000"/>
              </w:rPr>
              <w:t>34</w:t>
            </w:r>
          </w:p>
        </w:tc>
        <w:tc>
          <w:tcPr>
            <w:tcW w:w="5729" w:type="dxa"/>
            <w:tcBorders>
              <w:top w:val="nil"/>
              <w:left w:val="nil"/>
              <w:bottom w:val="single" w:sz="4" w:space="0" w:color="auto"/>
              <w:right w:val="single" w:sz="4" w:space="0" w:color="auto"/>
            </w:tcBorders>
            <w:noWrap/>
            <w:vAlign w:val="bottom"/>
            <w:hideMark/>
          </w:tcPr>
          <w:p w:rsidR="00AC229E" w:rsidRPr="00027DD5" w:rsidRDefault="00AC229E" w:rsidP="00027DD5">
            <w:pPr>
              <w:spacing w:after="0" w:line="240" w:lineRule="auto"/>
              <w:contextualSpacing/>
              <w:jc w:val="both"/>
              <w:rPr>
                <w:rFonts w:asciiTheme="majorBidi" w:hAnsiTheme="majorBidi" w:cstheme="majorBidi"/>
                <w:color w:val="000000"/>
              </w:rPr>
            </w:pPr>
            <w:r w:rsidRPr="00027DD5">
              <w:rPr>
                <w:rFonts w:asciiTheme="majorBidi" w:hAnsiTheme="majorBidi" w:cstheme="majorBidi"/>
                <w:color w:val="000000"/>
              </w:rPr>
              <w:t>Terdiri Dari Berbagai Jurusan Diantaranya:Manajemen Bisnis, Manajemen Perkantoran, Psikologi, Teknik industri, Manajemen, Film, Pendidikan agama Islam, Fisika, Pertanian, Matematika, Pendidikan ekonomi, Komputer, Pendidikan kimia, Teknik informatika, Adm. Bisnis, Hukum, Keperawatan, Pendidikan perusahaan, Bahasa Indonesia</w:t>
            </w:r>
          </w:p>
        </w:tc>
      </w:tr>
      <w:tr w:rsidR="00AC229E" w:rsidRPr="00027DD5" w:rsidTr="00027DD5">
        <w:trPr>
          <w:trHeight w:val="300"/>
          <w:jc w:val="center"/>
        </w:trPr>
        <w:tc>
          <w:tcPr>
            <w:tcW w:w="1806" w:type="dxa"/>
            <w:tcBorders>
              <w:top w:val="nil"/>
              <w:left w:val="single" w:sz="4" w:space="0" w:color="auto"/>
              <w:bottom w:val="single" w:sz="4" w:space="0" w:color="auto"/>
              <w:right w:val="single" w:sz="4" w:space="0" w:color="auto"/>
            </w:tcBorders>
            <w:noWrap/>
            <w:vAlign w:val="bottom"/>
            <w:hideMark/>
          </w:tcPr>
          <w:p w:rsidR="00AC229E" w:rsidRPr="00027DD5" w:rsidRDefault="00AC229E" w:rsidP="00027DD5">
            <w:pPr>
              <w:spacing w:after="0" w:line="240" w:lineRule="auto"/>
              <w:contextualSpacing/>
              <w:jc w:val="both"/>
              <w:rPr>
                <w:rFonts w:asciiTheme="majorBidi" w:hAnsiTheme="majorBidi" w:cstheme="majorBidi"/>
                <w:color w:val="000000"/>
              </w:rPr>
            </w:pPr>
            <w:r w:rsidRPr="00027DD5">
              <w:rPr>
                <w:rFonts w:asciiTheme="majorBidi" w:hAnsiTheme="majorBidi" w:cstheme="majorBidi"/>
                <w:color w:val="000000"/>
              </w:rPr>
              <w:t>S2</w:t>
            </w:r>
          </w:p>
        </w:tc>
        <w:tc>
          <w:tcPr>
            <w:tcW w:w="852" w:type="dxa"/>
            <w:tcBorders>
              <w:top w:val="nil"/>
              <w:left w:val="nil"/>
              <w:bottom w:val="single" w:sz="4" w:space="0" w:color="auto"/>
              <w:right w:val="single" w:sz="4" w:space="0" w:color="auto"/>
            </w:tcBorders>
            <w:noWrap/>
            <w:vAlign w:val="bottom"/>
            <w:hideMark/>
          </w:tcPr>
          <w:p w:rsidR="00AC229E" w:rsidRPr="00027DD5" w:rsidRDefault="00AC229E" w:rsidP="00027DD5">
            <w:pPr>
              <w:spacing w:after="0" w:line="240" w:lineRule="auto"/>
              <w:contextualSpacing/>
              <w:jc w:val="both"/>
              <w:rPr>
                <w:rFonts w:asciiTheme="majorBidi" w:hAnsiTheme="majorBidi" w:cstheme="majorBidi"/>
                <w:color w:val="000000"/>
              </w:rPr>
            </w:pPr>
            <w:r w:rsidRPr="00027DD5">
              <w:rPr>
                <w:rFonts w:asciiTheme="majorBidi" w:hAnsiTheme="majorBidi" w:cstheme="majorBidi"/>
                <w:color w:val="000000"/>
              </w:rPr>
              <w:t>8</w:t>
            </w:r>
          </w:p>
        </w:tc>
        <w:tc>
          <w:tcPr>
            <w:tcW w:w="5729" w:type="dxa"/>
            <w:tcBorders>
              <w:top w:val="nil"/>
              <w:left w:val="nil"/>
              <w:bottom w:val="single" w:sz="4" w:space="0" w:color="auto"/>
              <w:right w:val="single" w:sz="4" w:space="0" w:color="auto"/>
            </w:tcBorders>
            <w:noWrap/>
            <w:vAlign w:val="bottom"/>
            <w:hideMark/>
          </w:tcPr>
          <w:p w:rsidR="00AC229E" w:rsidRPr="00027DD5" w:rsidRDefault="00AC229E" w:rsidP="00027DD5">
            <w:pPr>
              <w:spacing w:after="0" w:line="240" w:lineRule="auto"/>
              <w:contextualSpacing/>
              <w:jc w:val="both"/>
              <w:rPr>
                <w:rFonts w:asciiTheme="majorBidi" w:hAnsiTheme="majorBidi" w:cstheme="majorBidi"/>
                <w:color w:val="000000"/>
              </w:rPr>
            </w:pPr>
            <w:r w:rsidRPr="00027DD5">
              <w:rPr>
                <w:rFonts w:asciiTheme="majorBidi" w:hAnsiTheme="majorBidi" w:cstheme="majorBidi"/>
                <w:color w:val="000000"/>
              </w:rPr>
              <w:t>Terdiri Dari Berbagai Jurusan Diantaranya: Manajemen Keuangan, Pendidikan Manajemen, Manajemen, Administrasi Negara, Kimia sistem lanjutan</w:t>
            </w:r>
          </w:p>
        </w:tc>
      </w:tr>
      <w:tr w:rsidR="00AC229E" w:rsidRPr="00027DD5" w:rsidTr="00027DD5">
        <w:trPr>
          <w:trHeight w:val="300"/>
          <w:jc w:val="center"/>
        </w:trPr>
        <w:tc>
          <w:tcPr>
            <w:tcW w:w="1806" w:type="dxa"/>
            <w:tcBorders>
              <w:top w:val="nil"/>
              <w:left w:val="single" w:sz="4" w:space="0" w:color="auto"/>
              <w:bottom w:val="single" w:sz="4" w:space="0" w:color="auto"/>
              <w:right w:val="single" w:sz="4" w:space="0" w:color="auto"/>
            </w:tcBorders>
            <w:noWrap/>
            <w:vAlign w:val="bottom"/>
            <w:hideMark/>
          </w:tcPr>
          <w:p w:rsidR="00AC229E" w:rsidRPr="00027DD5" w:rsidRDefault="00AC229E" w:rsidP="00027DD5">
            <w:pPr>
              <w:spacing w:after="0" w:line="240" w:lineRule="auto"/>
              <w:contextualSpacing/>
              <w:jc w:val="both"/>
              <w:rPr>
                <w:rFonts w:asciiTheme="majorBidi" w:hAnsiTheme="majorBidi" w:cstheme="majorBidi"/>
                <w:color w:val="000000"/>
              </w:rPr>
            </w:pPr>
            <w:r w:rsidRPr="00027DD5">
              <w:rPr>
                <w:rFonts w:asciiTheme="majorBidi" w:hAnsiTheme="majorBidi" w:cstheme="majorBidi"/>
                <w:color w:val="000000"/>
              </w:rPr>
              <w:t>S3</w:t>
            </w:r>
          </w:p>
        </w:tc>
        <w:tc>
          <w:tcPr>
            <w:tcW w:w="852" w:type="dxa"/>
            <w:tcBorders>
              <w:top w:val="nil"/>
              <w:left w:val="nil"/>
              <w:bottom w:val="single" w:sz="4" w:space="0" w:color="auto"/>
              <w:right w:val="single" w:sz="4" w:space="0" w:color="auto"/>
            </w:tcBorders>
            <w:noWrap/>
            <w:vAlign w:val="bottom"/>
            <w:hideMark/>
          </w:tcPr>
          <w:p w:rsidR="00AC229E" w:rsidRPr="00027DD5" w:rsidRDefault="00AC229E" w:rsidP="00027DD5">
            <w:pPr>
              <w:spacing w:after="0" w:line="240" w:lineRule="auto"/>
              <w:contextualSpacing/>
              <w:jc w:val="both"/>
              <w:rPr>
                <w:rFonts w:asciiTheme="majorBidi" w:hAnsiTheme="majorBidi" w:cstheme="majorBidi"/>
                <w:color w:val="000000"/>
              </w:rPr>
            </w:pPr>
            <w:r w:rsidRPr="00027DD5">
              <w:rPr>
                <w:rFonts w:asciiTheme="majorBidi" w:hAnsiTheme="majorBidi" w:cstheme="majorBidi"/>
                <w:color w:val="000000"/>
              </w:rPr>
              <w:t>0</w:t>
            </w:r>
          </w:p>
        </w:tc>
        <w:tc>
          <w:tcPr>
            <w:tcW w:w="5729" w:type="dxa"/>
            <w:tcBorders>
              <w:top w:val="nil"/>
              <w:left w:val="nil"/>
              <w:bottom w:val="single" w:sz="4" w:space="0" w:color="auto"/>
              <w:right w:val="single" w:sz="4" w:space="0" w:color="auto"/>
            </w:tcBorders>
            <w:noWrap/>
            <w:vAlign w:val="bottom"/>
            <w:hideMark/>
          </w:tcPr>
          <w:p w:rsidR="00AC229E" w:rsidRPr="00027DD5" w:rsidRDefault="00AC229E" w:rsidP="00027DD5">
            <w:pPr>
              <w:spacing w:after="0" w:line="240" w:lineRule="auto"/>
              <w:contextualSpacing/>
              <w:jc w:val="both"/>
              <w:rPr>
                <w:rFonts w:asciiTheme="majorBidi" w:hAnsiTheme="majorBidi" w:cstheme="majorBidi"/>
                <w:color w:val="000000"/>
              </w:rPr>
            </w:pPr>
            <w:r w:rsidRPr="00027DD5">
              <w:rPr>
                <w:rFonts w:asciiTheme="majorBidi" w:hAnsiTheme="majorBidi" w:cstheme="majorBidi"/>
                <w:color w:val="000000"/>
              </w:rPr>
              <w:t> </w:t>
            </w:r>
          </w:p>
        </w:tc>
      </w:tr>
    </w:tbl>
    <w:p w:rsidR="00AC229E" w:rsidRPr="00027DD5" w:rsidRDefault="00AC229E" w:rsidP="00027DD5">
      <w:pPr>
        <w:tabs>
          <w:tab w:val="left" w:pos="4410"/>
        </w:tabs>
        <w:spacing w:after="0" w:line="240" w:lineRule="auto"/>
        <w:contextualSpacing/>
        <w:jc w:val="center"/>
        <w:rPr>
          <w:rFonts w:asciiTheme="majorBidi" w:hAnsiTheme="majorBidi" w:cstheme="majorBidi"/>
        </w:rPr>
      </w:pPr>
      <w:r w:rsidRPr="00027DD5">
        <w:rPr>
          <w:rFonts w:asciiTheme="majorBidi" w:hAnsiTheme="majorBidi" w:cstheme="majorBidi"/>
        </w:rPr>
        <w:t>Sumber: data diolah dari hasil penelitian</w:t>
      </w:r>
    </w:p>
    <w:p w:rsidR="00027DD5" w:rsidRDefault="00027DD5" w:rsidP="00027DD5">
      <w:pPr>
        <w:autoSpaceDE w:val="0"/>
        <w:autoSpaceDN w:val="0"/>
        <w:adjustRightInd w:val="0"/>
        <w:spacing w:after="0" w:line="240" w:lineRule="auto"/>
        <w:ind w:firstLine="720"/>
        <w:contextualSpacing/>
        <w:jc w:val="both"/>
        <w:rPr>
          <w:rFonts w:asciiTheme="majorBidi" w:hAnsiTheme="majorBidi" w:cstheme="majorBidi"/>
        </w:rPr>
      </w:pPr>
    </w:p>
    <w:p w:rsidR="00027DD5" w:rsidRDefault="00027DD5" w:rsidP="00027DD5">
      <w:pPr>
        <w:autoSpaceDE w:val="0"/>
        <w:autoSpaceDN w:val="0"/>
        <w:adjustRightInd w:val="0"/>
        <w:spacing w:after="0" w:line="240" w:lineRule="auto"/>
        <w:ind w:firstLine="720"/>
        <w:contextualSpacing/>
        <w:jc w:val="both"/>
        <w:rPr>
          <w:rFonts w:asciiTheme="majorBidi" w:hAnsiTheme="majorBidi" w:cstheme="majorBidi"/>
          <w:lang w:val="sv-SE"/>
        </w:rPr>
        <w:sectPr w:rsidR="00027DD5" w:rsidSect="00027DD5">
          <w:type w:val="continuous"/>
          <w:pgSz w:w="11906" w:h="16838" w:code="9"/>
          <w:pgMar w:top="1440" w:right="1440" w:bottom="1440" w:left="1440" w:header="709" w:footer="709" w:gutter="0"/>
          <w:cols w:space="708"/>
          <w:docGrid w:linePitch="360"/>
        </w:sectPr>
      </w:pPr>
    </w:p>
    <w:p w:rsidR="00AC229E" w:rsidRPr="00027DD5" w:rsidRDefault="00AC229E" w:rsidP="00027DD5">
      <w:pPr>
        <w:autoSpaceDE w:val="0"/>
        <w:autoSpaceDN w:val="0"/>
        <w:adjustRightInd w:val="0"/>
        <w:spacing w:after="0" w:line="240" w:lineRule="auto"/>
        <w:ind w:firstLine="720"/>
        <w:contextualSpacing/>
        <w:jc w:val="both"/>
        <w:rPr>
          <w:rFonts w:asciiTheme="majorBidi" w:hAnsiTheme="majorBidi" w:cstheme="majorBidi"/>
        </w:rPr>
      </w:pPr>
      <w:r w:rsidRPr="00027DD5">
        <w:rPr>
          <w:rFonts w:asciiTheme="majorBidi" w:hAnsiTheme="majorBidi" w:cstheme="majorBidi"/>
          <w:lang w:val="sv-SE"/>
        </w:rPr>
        <w:lastRenderedPageBreak/>
        <w:t>Berdasarkan tab</w:t>
      </w:r>
      <w:r w:rsidR="00677FDF" w:rsidRPr="00027DD5">
        <w:rPr>
          <w:rFonts w:asciiTheme="majorBidi" w:hAnsiTheme="majorBidi" w:cstheme="majorBidi"/>
        </w:rPr>
        <w:t>e</w:t>
      </w:r>
      <w:r w:rsidRPr="00027DD5">
        <w:rPr>
          <w:rFonts w:asciiTheme="majorBidi" w:hAnsiTheme="majorBidi" w:cstheme="majorBidi"/>
          <w:lang w:val="sv-SE"/>
        </w:rPr>
        <w:t xml:space="preserve">l di atas, dapat dilihat </w:t>
      </w:r>
      <w:r w:rsidRPr="00027DD5">
        <w:rPr>
          <w:rFonts w:asciiTheme="majorBidi" w:hAnsiTheme="majorBidi" w:cstheme="majorBidi"/>
        </w:rPr>
        <w:t>6</w:t>
      </w:r>
      <w:r w:rsidRPr="00027DD5">
        <w:rPr>
          <w:rFonts w:asciiTheme="majorBidi" w:hAnsiTheme="majorBidi" w:cstheme="majorBidi"/>
          <w:lang w:val="sv-SE"/>
        </w:rPr>
        <w:t xml:space="preserve"> orang responden atau </w:t>
      </w:r>
      <w:r w:rsidRPr="00027DD5">
        <w:rPr>
          <w:rFonts w:asciiTheme="majorBidi" w:hAnsiTheme="majorBidi" w:cstheme="majorBidi"/>
        </w:rPr>
        <w:t>5</w:t>
      </w:r>
      <w:r w:rsidRPr="00027DD5">
        <w:rPr>
          <w:rFonts w:asciiTheme="majorBidi" w:hAnsiTheme="majorBidi" w:cstheme="majorBidi"/>
          <w:lang w:val="sv-SE"/>
        </w:rPr>
        <w:t xml:space="preserve">% di bawah lulusan SMA,  </w:t>
      </w:r>
      <w:r w:rsidRPr="00027DD5">
        <w:rPr>
          <w:rFonts w:asciiTheme="majorBidi" w:hAnsiTheme="majorBidi" w:cstheme="majorBidi"/>
        </w:rPr>
        <w:t>66</w:t>
      </w:r>
      <w:r w:rsidRPr="00027DD5">
        <w:rPr>
          <w:rFonts w:asciiTheme="majorBidi" w:hAnsiTheme="majorBidi" w:cstheme="majorBidi"/>
          <w:lang w:val="sv-SE"/>
        </w:rPr>
        <w:t xml:space="preserve"> orang atau </w:t>
      </w:r>
      <w:r w:rsidRPr="00027DD5">
        <w:rPr>
          <w:rFonts w:asciiTheme="majorBidi" w:hAnsiTheme="majorBidi" w:cstheme="majorBidi"/>
        </w:rPr>
        <w:t>54</w:t>
      </w:r>
      <w:r w:rsidRPr="00027DD5">
        <w:rPr>
          <w:rFonts w:asciiTheme="majorBidi" w:hAnsiTheme="majorBidi" w:cstheme="majorBidi"/>
          <w:lang w:val="sv-SE"/>
        </w:rPr>
        <w:t xml:space="preserve"> % menempuh pendidikan hingga SMA/Sederajat, </w:t>
      </w:r>
      <w:r w:rsidRPr="00027DD5">
        <w:rPr>
          <w:rFonts w:asciiTheme="majorBidi" w:hAnsiTheme="majorBidi" w:cstheme="majorBidi"/>
        </w:rPr>
        <w:t>8</w:t>
      </w:r>
      <w:r w:rsidRPr="00027DD5">
        <w:rPr>
          <w:rFonts w:asciiTheme="majorBidi" w:hAnsiTheme="majorBidi" w:cstheme="majorBidi"/>
          <w:lang w:val="sv-SE"/>
        </w:rPr>
        <w:t xml:space="preserve"> orang atau </w:t>
      </w:r>
      <w:r w:rsidRPr="00027DD5">
        <w:rPr>
          <w:rFonts w:asciiTheme="majorBidi" w:hAnsiTheme="majorBidi" w:cstheme="majorBidi"/>
        </w:rPr>
        <w:t>6,5</w:t>
      </w:r>
      <w:r w:rsidRPr="00027DD5">
        <w:rPr>
          <w:rFonts w:asciiTheme="majorBidi" w:hAnsiTheme="majorBidi" w:cstheme="majorBidi"/>
          <w:lang w:val="sv-SE"/>
        </w:rPr>
        <w:t xml:space="preserve">% menempuh pendidikan D1-D3 dengan terdiri dari berbagai jurusan diantaranya; </w:t>
      </w:r>
      <w:r w:rsidRPr="00027DD5">
        <w:rPr>
          <w:rFonts w:asciiTheme="majorBidi" w:hAnsiTheme="majorBidi" w:cstheme="majorBidi"/>
          <w:color w:val="000000"/>
        </w:rPr>
        <w:t>Bahasa Inggris, PGTK, Teknik mesin, Teknik komputer, dan Pendidikan</w:t>
      </w:r>
      <w:r w:rsidRPr="00027DD5">
        <w:rPr>
          <w:rFonts w:asciiTheme="majorBidi" w:hAnsiTheme="majorBidi" w:cstheme="majorBidi"/>
          <w:lang w:val="sv-SE"/>
        </w:rPr>
        <w:t xml:space="preserve">, </w:t>
      </w:r>
      <w:r w:rsidRPr="00027DD5">
        <w:rPr>
          <w:rFonts w:asciiTheme="majorBidi" w:hAnsiTheme="majorBidi" w:cstheme="majorBidi"/>
        </w:rPr>
        <w:t>34</w:t>
      </w:r>
      <w:r w:rsidRPr="00027DD5">
        <w:rPr>
          <w:rFonts w:asciiTheme="majorBidi" w:hAnsiTheme="majorBidi" w:cstheme="majorBidi"/>
          <w:lang w:val="sv-SE"/>
        </w:rPr>
        <w:t xml:space="preserve"> orang atau </w:t>
      </w:r>
      <w:r w:rsidRPr="00027DD5">
        <w:rPr>
          <w:rFonts w:asciiTheme="majorBidi" w:hAnsiTheme="majorBidi" w:cstheme="majorBidi"/>
        </w:rPr>
        <w:t>28</w:t>
      </w:r>
      <w:r w:rsidRPr="00027DD5">
        <w:rPr>
          <w:rFonts w:asciiTheme="majorBidi" w:hAnsiTheme="majorBidi" w:cstheme="majorBidi"/>
          <w:lang w:val="sv-SE"/>
        </w:rPr>
        <w:t xml:space="preserve">% menempuh pendidikan S1 yang terdiri dari jurusan </w:t>
      </w:r>
      <w:r w:rsidRPr="00027DD5">
        <w:rPr>
          <w:rFonts w:asciiTheme="majorBidi" w:hAnsiTheme="majorBidi" w:cstheme="majorBidi"/>
          <w:color w:val="000000"/>
        </w:rPr>
        <w:t>Manajemen Bisnis, Manajemen Perkantoran, Psikologi, Teknik industri, Manajemen, Film, Pendidikan agama Islam, Fisika, Pertanian, Matematika, Pendidikan ekonomi, Komputer, Pendidikan kimia, Teknik informatika, Adm. Bisnis, Hukum, Keperawatan, Pendidikan perusahaan. 8 orang atau 6,5% menempuh pendidikan S2 yang diri dari jurusan Manajemen Keuangan, Pendidikan Manajemen, Manajemen, Administrasi Negara, Kimia Sistem Lanjutan.</w:t>
      </w:r>
      <w:r w:rsidRPr="00027DD5">
        <w:rPr>
          <w:rFonts w:asciiTheme="majorBidi" w:hAnsiTheme="majorBidi" w:cstheme="majorBidi"/>
          <w:lang w:val="sv-SE"/>
        </w:rPr>
        <w:t xml:space="preserve"> Dari tabel 4.3 diatas, dapat diketahui bahwa </w:t>
      </w:r>
      <w:r w:rsidRPr="00027DD5">
        <w:rPr>
          <w:rFonts w:asciiTheme="majorBidi" w:hAnsiTheme="majorBidi" w:cstheme="majorBidi"/>
          <w:lang w:val="sv-SE"/>
        </w:rPr>
        <w:lastRenderedPageBreak/>
        <w:t xml:space="preserve">tingkat pendidikan di nasabah </w:t>
      </w:r>
      <w:r w:rsidRPr="00027DD5">
        <w:rPr>
          <w:rFonts w:asciiTheme="majorBidi" w:hAnsiTheme="majorBidi" w:cstheme="majorBidi"/>
        </w:rPr>
        <w:t>BNI Syariah Kantor Cabang Pembantu (KCP) Geger Kalong Bandung</w:t>
      </w:r>
      <w:r w:rsidRPr="00027DD5">
        <w:rPr>
          <w:rFonts w:asciiTheme="majorBidi" w:hAnsiTheme="majorBidi" w:cstheme="majorBidi"/>
          <w:lang w:val="sv-SE"/>
        </w:rPr>
        <w:t>sudah cukup tinggi.</w:t>
      </w:r>
    </w:p>
    <w:p w:rsidR="00677FDF" w:rsidRPr="00027DD5" w:rsidRDefault="00677FDF" w:rsidP="00027DD5">
      <w:pPr>
        <w:autoSpaceDE w:val="0"/>
        <w:autoSpaceDN w:val="0"/>
        <w:adjustRightInd w:val="0"/>
        <w:spacing w:after="0" w:line="240" w:lineRule="auto"/>
        <w:ind w:firstLine="720"/>
        <w:contextualSpacing/>
        <w:jc w:val="both"/>
        <w:rPr>
          <w:rFonts w:asciiTheme="majorBidi" w:hAnsiTheme="majorBidi" w:cstheme="majorBidi"/>
          <w:color w:val="000000"/>
        </w:rPr>
      </w:pPr>
      <w:r w:rsidRPr="00027DD5">
        <w:rPr>
          <w:rFonts w:asciiTheme="majorBidi" w:hAnsiTheme="majorBidi" w:cstheme="majorBidi"/>
        </w:rPr>
        <w:t xml:space="preserve">Selain itu, berdasarkan pengolahan data diketahui bahwa nilai rata-rata nasabah BNI Syariah Kantor Cabang Pembantu (KCP) Geger Kalong Bandung berdasarkan karakteristik pendidikan sebagai berikut; dari jumlah keseluruhan responden berdasarkan karakteristik pendidikan SMA ke bawah berjumlah 72 responden, yang terkategori skor rendah dari nasabah sebanyak </w:t>
      </w:r>
      <w:r w:rsidRPr="00027DD5">
        <w:rPr>
          <w:rFonts w:asciiTheme="majorBidi" w:hAnsiTheme="majorBidi" w:cstheme="majorBidi"/>
          <w:color w:val="000000"/>
        </w:rPr>
        <w:t>2</w:t>
      </w:r>
      <w:r w:rsidRPr="00027DD5">
        <w:rPr>
          <w:rFonts w:asciiTheme="majorBidi" w:hAnsiTheme="majorBidi" w:cstheme="majorBidi"/>
        </w:rPr>
        <w:t xml:space="preserve"> responden dengan skor rata-rata 61,5. </w:t>
      </w:r>
      <w:r w:rsidRPr="00027DD5">
        <w:rPr>
          <w:rFonts w:asciiTheme="majorBidi" w:hAnsiTheme="majorBidi" w:cstheme="majorBidi"/>
          <w:color w:val="000000"/>
        </w:rPr>
        <w:t>Hal ini menunjukan kecenderungan nasabah yang loyal terhadap bank syariah dari 2 responden dengan skor rata-rata sebesar 61,5. Adapun</w:t>
      </w:r>
      <w:r w:rsidRPr="00027DD5">
        <w:rPr>
          <w:rFonts w:asciiTheme="majorBidi" w:hAnsiTheme="majorBidi" w:cstheme="majorBidi"/>
        </w:rPr>
        <w:t xml:space="preserve"> kategori skor sedang dari nasabah sebanyak 52 dengan skor rata-rata </w:t>
      </w:r>
      <w:r w:rsidRPr="00027DD5">
        <w:rPr>
          <w:rFonts w:asciiTheme="majorBidi" w:hAnsiTheme="majorBidi" w:cstheme="majorBidi"/>
          <w:color w:val="000000"/>
        </w:rPr>
        <w:t>93,81. Hal ini menunjukan kecenderungan nasabah yang loyal terhadap bank syariah dari 52 responden dengan skor rata-rata sebesar 93,81.</w:t>
      </w:r>
      <w:r w:rsidRPr="00027DD5">
        <w:rPr>
          <w:rFonts w:asciiTheme="majorBidi" w:hAnsiTheme="majorBidi" w:cstheme="majorBidi"/>
        </w:rPr>
        <w:t xml:space="preserve"> Adapun skor </w:t>
      </w:r>
      <w:r w:rsidRPr="00027DD5">
        <w:rPr>
          <w:rFonts w:asciiTheme="majorBidi" w:hAnsiTheme="majorBidi" w:cstheme="majorBidi"/>
        </w:rPr>
        <w:lastRenderedPageBreak/>
        <w:t xml:space="preserve">tertingginya yaitu terdiri dari </w:t>
      </w:r>
      <w:r w:rsidRPr="00027DD5">
        <w:rPr>
          <w:rFonts w:asciiTheme="majorBidi" w:hAnsiTheme="majorBidi" w:cstheme="majorBidi"/>
          <w:color w:val="000000"/>
        </w:rPr>
        <w:t xml:space="preserve">18 responden dengan kecenderungan rata-rata nasabah yang loyal terhadap bank syariah sebesar 107,77. Selanjutnya dengan karateristik responden pendidikan D1-D3, jumlah keseluruhan sebanyak 8 responden dengan rincian 3 responden masuk terkategori sedang dengan jumlah rata-rata skor sebesar 91,67. Hal ini berarti kecenderungan nasabah yang loyal terhadap bank syariah dari 3 responden dengan skor rata-rata sebesar 91,67. </w:t>
      </w:r>
      <w:r w:rsidRPr="00027DD5">
        <w:rPr>
          <w:rFonts w:asciiTheme="majorBidi" w:hAnsiTheme="majorBidi" w:cstheme="majorBidi"/>
        </w:rPr>
        <w:t xml:space="preserve">Kemudian skor tertinggi dari responden berdasarkan karakteristik pendidikan sebanyak </w:t>
      </w:r>
      <w:r w:rsidRPr="00027DD5">
        <w:rPr>
          <w:rFonts w:asciiTheme="majorBidi" w:hAnsiTheme="majorBidi" w:cstheme="majorBidi"/>
          <w:color w:val="000000"/>
        </w:rPr>
        <w:t xml:space="preserve">5 responden dengan kecenderungan rata-rata nasabah yang loyal terhadap bank syariah sebesar 106. </w:t>
      </w:r>
    </w:p>
    <w:p w:rsidR="00027DD5" w:rsidRDefault="00677FDF" w:rsidP="00027DD5">
      <w:pPr>
        <w:autoSpaceDE w:val="0"/>
        <w:autoSpaceDN w:val="0"/>
        <w:adjustRightInd w:val="0"/>
        <w:spacing w:after="0" w:line="240" w:lineRule="auto"/>
        <w:ind w:firstLine="720"/>
        <w:contextualSpacing/>
        <w:jc w:val="both"/>
        <w:rPr>
          <w:rFonts w:asciiTheme="majorBidi" w:hAnsiTheme="majorBidi" w:cstheme="majorBidi"/>
        </w:rPr>
        <w:sectPr w:rsidR="00027DD5" w:rsidSect="00027DD5">
          <w:type w:val="continuous"/>
          <w:pgSz w:w="11906" w:h="16838" w:code="9"/>
          <w:pgMar w:top="1440" w:right="1440" w:bottom="1440" w:left="1440" w:header="709" w:footer="709" w:gutter="0"/>
          <w:cols w:num="2" w:space="708"/>
          <w:docGrid w:linePitch="360"/>
        </w:sectPr>
      </w:pPr>
      <w:r w:rsidRPr="00027DD5">
        <w:rPr>
          <w:rFonts w:asciiTheme="majorBidi" w:hAnsiTheme="majorBidi" w:cstheme="majorBidi"/>
          <w:color w:val="000000"/>
        </w:rPr>
        <w:t xml:space="preserve">Sedangkan dengan karateristik responden pendidikan S1 ke atas, jumlah keseluruhan sebanyak 42 responden dengan </w:t>
      </w:r>
      <w:r w:rsidRPr="00027DD5">
        <w:rPr>
          <w:rFonts w:asciiTheme="majorBidi" w:hAnsiTheme="majorBidi" w:cstheme="majorBidi"/>
          <w:color w:val="000000"/>
        </w:rPr>
        <w:lastRenderedPageBreak/>
        <w:t xml:space="preserve">rincian 5 responden masuk terkategori rendah dengan jumlah rata-rata skor sebesar 92,4. Hal ini berarti kecenderungan nasabah yang loyal terhadap bank syariah dari 5 responden dengan skor rata-rata sebesar 92,4. Adapun 25 responden masuk terkategori sedang dengan jumlah rata-rata skor sebesar 95,16. Hal ini berarti kecenderungan nasabah yang loyal terhadap bank syariah dari 25 responden dengan skor rata-rata sebesar 95,16. </w:t>
      </w:r>
      <w:r w:rsidRPr="00027DD5">
        <w:rPr>
          <w:rFonts w:asciiTheme="majorBidi" w:hAnsiTheme="majorBidi" w:cstheme="majorBidi"/>
        </w:rPr>
        <w:t xml:space="preserve">Kemudian skor tertinggi dari responden berdasarkan karakteristik pendidikan S1 ke atas sebanyak </w:t>
      </w:r>
      <w:r w:rsidRPr="00027DD5">
        <w:rPr>
          <w:rFonts w:asciiTheme="majorBidi" w:hAnsiTheme="majorBidi" w:cstheme="majorBidi"/>
          <w:color w:val="000000"/>
        </w:rPr>
        <w:t xml:space="preserve">12 responden dengan kecenderungan rata-rata nasabah yang loyal terhadap bank syariah sebesar 108. Dengan demikian </w:t>
      </w:r>
      <w:r w:rsidRPr="00027DD5">
        <w:rPr>
          <w:rFonts w:asciiTheme="majorBidi" w:hAnsiTheme="majorBidi" w:cstheme="majorBidi"/>
        </w:rPr>
        <w:t xml:space="preserve">berdasarkan karateristik pendidikan S1 ke atas memiliki penilaian yang lebih positif (baik) terhadap loyalitas bank syariah. </w:t>
      </w:r>
    </w:p>
    <w:p w:rsidR="00947CD5" w:rsidRPr="00027DD5" w:rsidRDefault="00947CD5" w:rsidP="00027DD5">
      <w:pPr>
        <w:autoSpaceDE w:val="0"/>
        <w:autoSpaceDN w:val="0"/>
        <w:adjustRightInd w:val="0"/>
        <w:spacing w:after="0" w:line="240" w:lineRule="auto"/>
        <w:ind w:firstLine="720"/>
        <w:contextualSpacing/>
        <w:jc w:val="both"/>
        <w:rPr>
          <w:rFonts w:asciiTheme="majorBidi" w:hAnsiTheme="majorBidi" w:cstheme="majorBidi"/>
        </w:rPr>
      </w:pPr>
    </w:p>
    <w:p w:rsidR="00AC229E" w:rsidRPr="00027DD5" w:rsidRDefault="00AC229E" w:rsidP="00027DD5">
      <w:pPr>
        <w:spacing w:after="0" w:line="240" w:lineRule="auto"/>
        <w:contextualSpacing/>
        <w:jc w:val="both"/>
        <w:rPr>
          <w:rFonts w:asciiTheme="majorBidi" w:hAnsiTheme="majorBidi" w:cstheme="majorBidi"/>
          <w:b/>
          <w:bCs/>
        </w:rPr>
      </w:pPr>
      <w:r w:rsidRPr="00027DD5">
        <w:rPr>
          <w:rFonts w:asciiTheme="majorBidi" w:hAnsiTheme="majorBidi" w:cstheme="majorBidi"/>
          <w:b/>
          <w:bCs/>
        </w:rPr>
        <w:t>Karakteristik Responden Berdasarkan Jenis Pekerjaan</w:t>
      </w:r>
    </w:p>
    <w:p w:rsidR="00027DD5" w:rsidRDefault="00027DD5" w:rsidP="00027DD5">
      <w:pPr>
        <w:spacing w:after="0" w:line="240" w:lineRule="auto"/>
        <w:ind w:firstLine="720"/>
        <w:contextualSpacing/>
        <w:jc w:val="both"/>
        <w:rPr>
          <w:rFonts w:asciiTheme="majorBidi" w:hAnsiTheme="majorBidi" w:cstheme="majorBidi"/>
        </w:rPr>
        <w:sectPr w:rsidR="00027DD5" w:rsidSect="00027DD5">
          <w:type w:val="continuous"/>
          <w:pgSz w:w="11906" w:h="16838" w:code="9"/>
          <w:pgMar w:top="1440" w:right="1440" w:bottom="1440" w:left="1440" w:header="709" w:footer="709" w:gutter="0"/>
          <w:cols w:space="708"/>
          <w:docGrid w:linePitch="360"/>
        </w:sectPr>
      </w:pPr>
    </w:p>
    <w:p w:rsidR="00027DD5" w:rsidRDefault="00AC229E" w:rsidP="00027DD5">
      <w:pPr>
        <w:spacing w:after="0" w:line="240" w:lineRule="auto"/>
        <w:ind w:firstLine="720"/>
        <w:contextualSpacing/>
        <w:jc w:val="both"/>
        <w:rPr>
          <w:rFonts w:asciiTheme="majorBidi" w:hAnsiTheme="majorBidi" w:cstheme="majorBidi"/>
        </w:rPr>
      </w:pPr>
      <w:r w:rsidRPr="00027DD5">
        <w:rPr>
          <w:rFonts w:asciiTheme="majorBidi" w:hAnsiTheme="majorBidi" w:cstheme="majorBidi"/>
        </w:rPr>
        <w:lastRenderedPageBreak/>
        <w:t xml:space="preserve">Hasil penelitian yang telah dilakukan ternyata dari 122 nasabah maka peneliti mengklasifikasikan menjadi 4, yaitu terdiri </w:t>
      </w:r>
      <w:r w:rsidRPr="00027DD5">
        <w:rPr>
          <w:rFonts w:asciiTheme="majorBidi" w:hAnsiTheme="majorBidi" w:cstheme="majorBidi"/>
        </w:rPr>
        <w:lastRenderedPageBreak/>
        <w:t>dari; PNS, Karyawan swasta, Wiraswasta/IRT dan Pelajar/mahasiswa, data lebih lengkapnya sebagai berikut:</w:t>
      </w:r>
    </w:p>
    <w:p w:rsidR="00027DD5" w:rsidRDefault="00027DD5" w:rsidP="00027DD5">
      <w:pPr>
        <w:spacing w:after="0" w:line="240" w:lineRule="auto"/>
        <w:ind w:firstLine="720"/>
        <w:contextualSpacing/>
        <w:jc w:val="both"/>
        <w:rPr>
          <w:rFonts w:asciiTheme="majorBidi" w:hAnsiTheme="majorBidi" w:cstheme="majorBidi"/>
        </w:rPr>
        <w:sectPr w:rsidR="00027DD5" w:rsidSect="00027DD5">
          <w:type w:val="continuous"/>
          <w:pgSz w:w="11906" w:h="16838" w:code="9"/>
          <w:pgMar w:top="1440" w:right="1440" w:bottom="1440" w:left="1440" w:header="709" w:footer="709" w:gutter="0"/>
          <w:cols w:num="2" w:space="708"/>
          <w:docGrid w:linePitch="360"/>
        </w:sectPr>
      </w:pPr>
    </w:p>
    <w:p w:rsidR="00AC229E" w:rsidRPr="00027DD5" w:rsidRDefault="00AC229E" w:rsidP="00027DD5">
      <w:pPr>
        <w:spacing w:after="0" w:line="240" w:lineRule="auto"/>
        <w:ind w:firstLine="720"/>
        <w:contextualSpacing/>
        <w:jc w:val="both"/>
        <w:rPr>
          <w:rFonts w:asciiTheme="majorBidi" w:hAnsiTheme="majorBidi" w:cstheme="majorBidi"/>
        </w:rPr>
      </w:pPr>
    </w:p>
    <w:p w:rsidR="00334259" w:rsidRPr="00027DD5" w:rsidRDefault="00AC229E" w:rsidP="00027DD5">
      <w:pPr>
        <w:spacing w:after="0" w:line="240" w:lineRule="auto"/>
        <w:contextualSpacing/>
        <w:jc w:val="center"/>
        <w:rPr>
          <w:rFonts w:asciiTheme="majorBidi" w:hAnsiTheme="majorBidi" w:cstheme="majorBidi"/>
          <w:bCs/>
        </w:rPr>
      </w:pPr>
      <w:r w:rsidRPr="00027DD5">
        <w:rPr>
          <w:rFonts w:asciiTheme="majorBidi" w:hAnsiTheme="majorBidi" w:cstheme="majorBidi"/>
          <w:bCs/>
        </w:rPr>
        <w:t xml:space="preserve">Tabel </w:t>
      </w:r>
    </w:p>
    <w:p w:rsidR="00AC229E" w:rsidRPr="00027DD5" w:rsidRDefault="00AC229E" w:rsidP="00027DD5">
      <w:pPr>
        <w:spacing w:after="0" w:line="240" w:lineRule="auto"/>
        <w:contextualSpacing/>
        <w:jc w:val="center"/>
        <w:rPr>
          <w:rFonts w:asciiTheme="majorBidi" w:hAnsiTheme="majorBidi" w:cstheme="majorBidi"/>
          <w:bCs/>
        </w:rPr>
      </w:pPr>
      <w:r w:rsidRPr="00027DD5">
        <w:rPr>
          <w:rFonts w:asciiTheme="majorBidi" w:hAnsiTheme="majorBidi" w:cstheme="majorBidi"/>
          <w:bCs/>
        </w:rPr>
        <w:t>Deskripsi Jenis Pekerjaan Responden</w:t>
      </w:r>
    </w:p>
    <w:tbl>
      <w:tblPr>
        <w:tblW w:w="7410" w:type="dxa"/>
        <w:jc w:val="center"/>
        <w:tblCellMar>
          <w:left w:w="0" w:type="dxa"/>
          <w:right w:w="0" w:type="dxa"/>
        </w:tblCellMar>
        <w:tblLook w:val="04A0"/>
      </w:tblPr>
      <w:tblGrid>
        <w:gridCol w:w="2200"/>
        <w:gridCol w:w="1080"/>
        <w:gridCol w:w="4185"/>
      </w:tblGrid>
      <w:tr w:rsidR="00AC229E" w:rsidRPr="00027DD5" w:rsidTr="001F7893">
        <w:trPr>
          <w:trHeight w:val="466"/>
          <w:jc w:val="center"/>
        </w:trPr>
        <w:tc>
          <w:tcPr>
            <w:tcW w:w="2200"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tcMar>
              <w:top w:w="15" w:type="dxa"/>
              <w:left w:w="15" w:type="dxa"/>
              <w:bottom w:w="0" w:type="dxa"/>
              <w:right w:w="15" w:type="dxa"/>
            </w:tcMar>
            <w:vAlign w:val="bottom"/>
            <w:hideMark/>
          </w:tcPr>
          <w:p w:rsidR="00AC229E" w:rsidRPr="00027DD5" w:rsidRDefault="00AC229E" w:rsidP="00027DD5">
            <w:pPr>
              <w:spacing w:after="0" w:line="240" w:lineRule="auto"/>
              <w:contextualSpacing/>
              <w:jc w:val="both"/>
              <w:rPr>
                <w:rFonts w:asciiTheme="majorBidi" w:hAnsiTheme="majorBidi" w:cstheme="majorBidi"/>
                <w:color w:val="000000"/>
              </w:rPr>
            </w:pPr>
            <w:r w:rsidRPr="00027DD5">
              <w:rPr>
                <w:rFonts w:asciiTheme="majorBidi" w:hAnsiTheme="majorBidi" w:cstheme="majorBidi"/>
                <w:color w:val="000000"/>
              </w:rPr>
              <w:t>Pekerjaan</w:t>
            </w:r>
          </w:p>
        </w:tc>
        <w:tc>
          <w:tcPr>
            <w:tcW w:w="1080" w:type="dxa"/>
            <w:tcBorders>
              <w:top w:val="single" w:sz="4" w:space="0" w:color="auto"/>
              <w:left w:val="nil"/>
              <w:bottom w:val="single" w:sz="4" w:space="0" w:color="auto"/>
              <w:right w:val="single" w:sz="4" w:space="0" w:color="auto"/>
            </w:tcBorders>
            <w:shd w:val="clear" w:color="auto" w:fill="808080" w:themeFill="background1" w:themeFillShade="80"/>
            <w:noWrap/>
            <w:tcMar>
              <w:top w:w="15" w:type="dxa"/>
              <w:left w:w="15" w:type="dxa"/>
              <w:bottom w:w="0" w:type="dxa"/>
              <w:right w:w="15" w:type="dxa"/>
            </w:tcMar>
            <w:vAlign w:val="bottom"/>
            <w:hideMark/>
          </w:tcPr>
          <w:p w:rsidR="00AC229E" w:rsidRPr="00027DD5" w:rsidRDefault="00AC229E" w:rsidP="00027DD5">
            <w:pPr>
              <w:spacing w:after="0" w:line="240" w:lineRule="auto"/>
              <w:contextualSpacing/>
              <w:jc w:val="both"/>
              <w:rPr>
                <w:rFonts w:asciiTheme="majorBidi" w:hAnsiTheme="majorBidi" w:cstheme="majorBidi"/>
                <w:color w:val="000000"/>
              </w:rPr>
            </w:pPr>
            <w:r w:rsidRPr="00027DD5">
              <w:rPr>
                <w:rFonts w:asciiTheme="majorBidi" w:hAnsiTheme="majorBidi" w:cstheme="majorBidi"/>
                <w:color w:val="000000"/>
              </w:rPr>
              <w:t>Jumlah</w:t>
            </w:r>
          </w:p>
        </w:tc>
        <w:tc>
          <w:tcPr>
            <w:tcW w:w="4130" w:type="dxa"/>
            <w:tcBorders>
              <w:top w:val="single" w:sz="4" w:space="0" w:color="auto"/>
              <w:left w:val="nil"/>
              <w:bottom w:val="single" w:sz="4" w:space="0" w:color="auto"/>
              <w:right w:val="single" w:sz="4" w:space="0" w:color="auto"/>
            </w:tcBorders>
            <w:shd w:val="clear" w:color="auto" w:fill="808080" w:themeFill="background1" w:themeFillShade="80"/>
            <w:noWrap/>
            <w:tcMar>
              <w:top w:w="15" w:type="dxa"/>
              <w:left w:w="15" w:type="dxa"/>
              <w:bottom w:w="0" w:type="dxa"/>
              <w:right w:w="15" w:type="dxa"/>
            </w:tcMar>
            <w:vAlign w:val="bottom"/>
            <w:hideMark/>
          </w:tcPr>
          <w:p w:rsidR="00AC229E" w:rsidRPr="00027DD5" w:rsidRDefault="00AC229E" w:rsidP="00027DD5">
            <w:pPr>
              <w:spacing w:after="0" w:line="240" w:lineRule="auto"/>
              <w:contextualSpacing/>
              <w:jc w:val="both"/>
              <w:rPr>
                <w:rFonts w:asciiTheme="majorBidi" w:hAnsiTheme="majorBidi" w:cstheme="majorBidi"/>
                <w:color w:val="000000"/>
              </w:rPr>
            </w:pPr>
            <w:r w:rsidRPr="00027DD5">
              <w:rPr>
                <w:rFonts w:asciiTheme="majorBidi" w:hAnsiTheme="majorBidi" w:cstheme="majorBidi"/>
                <w:color w:val="000000"/>
              </w:rPr>
              <w:t>Keterangan</w:t>
            </w:r>
          </w:p>
        </w:tc>
      </w:tr>
      <w:tr w:rsidR="00AC229E" w:rsidRPr="00027DD5" w:rsidTr="001F7893">
        <w:trPr>
          <w:trHeight w:val="30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AC229E" w:rsidRPr="00027DD5" w:rsidRDefault="00AC229E" w:rsidP="00027DD5">
            <w:pPr>
              <w:spacing w:after="0" w:line="240" w:lineRule="auto"/>
              <w:contextualSpacing/>
              <w:jc w:val="both"/>
              <w:rPr>
                <w:rFonts w:asciiTheme="majorBidi" w:hAnsiTheme="majorBidi" w:cstheme="majorBidi"/>
                <w:color w:val="000000"/>
              </w:rPr>
            </w:pPr>
            <w:r w:rsidRPr="00027DD5">
              <w:rPr>
                <w:rFonts w:asciiTheme="majorBidi" w:hAnsiTheme="majorBidi" w:cstheme="majorBidi"/>
                <w:color w:val="000000"/>
              </w:rPr>
              <w:t>PNS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AC229E" w:rsidRPr="00027DD5" w:rsidRDefault="00AC229E" w:rsidP="00027DD5">
            <w:pPr>
              <w:spacing w:after="0" w:line="240" w:lineRule="auto"/>
              <w:contextualSpacing/>
              <w:jc w:val="both"/>
              <w:rPr>
                <w:rFonts w:asciiTheme="majorBidi" w:hAnsiTheme="majorBidi" w:cstheme="majorBidi"/>
                <w:color w:val="000000"/>
              </w:rPr>
            </w:pPr>
            <w:r w:rsidRPr="00027DD5">
              <w:rPr>
                <w:rFonts w:asciiTheme="majorBidi" w:hAnsiTheme="majorBidi" w:cstheme="majorBidi"/>
                <w:color w:val="000000"/>
              </w:rPr>
              <w:t>15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AC229E" w:rsidRPr="00027DD5" w:rsidRDefault="00AC229E" w:rsidP="00027DD5">
            <w:pPr>
              <w:spacing w:after="0" w:line="240" w:lineRule="auto"/>
              <w:contextualSpacing/>
              <w:jc w:val="both"/>
              <w:rPr>
                <w:rFonts w:asciiTheme="majorBidi" w:hAnsiTheme="majorBidi" w:cstheme="majorBidi"/>
                <w:color w:val="000000"/>
              </w:rPr>
            </w:pPr>
            <w:r w:rsidRPr="00027DD5">
              <w:rPr>
                <w:rFonts w:asciiTheme="majorBidi" w:hAnsiTheme="majorBidi" w:cstheme="majorBidi"/>
                <w:color w:val="000000"/>
              </w:rPr>
              <w:t>guru, BUMN</w:t>
            </w:r>
          </w:p>
        </w:tc>
      </w:tr>
      <w:tr w:rsidR="00AC229E" w:rsidRPr="00027DD5" w:rsidTr="001F7893">
        <w:trPr>
          <w:trHeight w:val="30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AC229E" w:rsidRPr="00027DD5" w:rsidRDefault="00AC229E" w:rsidP="00027DD5">
            <w:pPr>
              <w:spacing w:after="0" w:line="240" w:lineRule="auto"/>
              <w:contextualSpacing/>
              <w:jc w:val="both"/>
              <w:rPr>
                <w:rFonts w:asciiTheme="majorBidi" w:hAnsiTheme="majorBidi" w:cstheme="majorBidi"/>
                <w:color w:val="000000"/>
              </w:rPr>
            </w:pPr>
            <w:r w:rsidRPr="00027DD5">
              <w:rPr>
                <w:rFonts w:asciiTheme="majorBidi" w:hAnsiTheme="majorBidi" w:cstheme="majorBidi"/>
                <w:color w:val="000000"/>
              </w:rPr>
              <w:t>Karyawan</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AC229E" w:rsidRPr="00027DD5" w:rsidRDefault="00AC229E" w:rsidP="00027DD5">
            <w:pPr>
              <w:spacing w:after="0" w:line="240" w:lineRule="auto"/>
              <w:contextualSpacing/>
              <w:jc w:val="both"/>
              <w:rPr>
                <w:rFonts w:asciiTheme="majorBidi" w:hAnsiTheme="majorBidi" w:cstheme="majorBidi"/>
                <w:color w:val="000000"/>
              </w:rPr>
            </w:pPr>
            <w:r w:rsidRPr="00027DD5">
              <w:rPr>
                <w:rFonts w:asciiTheme="majorBidi" w:hAnsiTheme="majorBidi" w:cstheme="majorBidi"/>
                <w:color w:val="000000"/>
              </w:rPr>
              <w:t>30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AC229E" w:rsidRPr="00027DD5" w:rsidRDefault="00AC229E" w:rsidP="00027DD5">
            <w:pPr>
              <w:spacing w:after="0" w:line="240" w:lineRule="auto"/>
              <w:contextualSpacing/>
              <w:jc w:val="both"/>
              <w:rPr>
                <w:rFonts w:asciiTheme="majorBidi" w:hAnsiTheme="majorBidi" w:cstheme="majorBidi"/>
                <w:color w:val="000000"/>
              </w:rPr>
            </w:pPr>
            <w:r w:rsidRPr="00027DD5">
              <w:rPr>
                <w:rFonts w:asciiTheme="majorBidi" w:hAnsiTheme="majorBidi" w:cstheme="majorBidi"/>
                <w:color w:val="000000"/>
              </w:rPr>
              <w:t>pabrik, guru honorer, perusahaan</w:t>
            </w:r>
          </w:p>
        </w:tc>
      </w:tr>
      <w:tr w:rsidR="00AC229E" w:rsidRPr="00027DD5" w:rsidTr="001F7893">
        <w:trPr>
          <w:trHeight w:val="30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AC229E" w:rsidRPr="00027DD5" w:rsidRDefault="00AC229E" w:rsidP="00027DD5">
            <w:pPr>
              <w:spacing w:after="0" w:line="240" w:lineRule="auto"/>
              <w:contextualSpacing/>
              <w:jc w:val="both"/>
              <w:rPr>
                <w:rFonts w:asciiTheme="majorBidi" w:hAnsiTheme="majorBidi" w:cstheme="majorBidi"/>
                <w:color w:val="000000"/>
              </w:rPr>
            </w:pPr>
            <w:r w:rsidRPr="00027DD5">
              <w:rPr>
                <w:rFonts w:asciiTheme="majorBidi" w:hAnsiTheme="majorBidi" w:cstheme="majorBidi"/>
                <w:color w:val="000000"/>
              </w:rPr>
              <w:t>Wiraswasta dan IRT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AC229E" w:rsidRPr="00027DD5" w:rsidRDefault="00AC229E" w:rsidP="00027DD5">
            <w:pPr>
              <w:spacing w:after="0" w:line="240" w:lineRule="auto"/>
              <w:contextualSpacing/>
              <w:jc w:val="both"/>
              <w:rPr>
                <w:rFonts w:asciiTheme="majorBidi" w:hAnsiTheme="majorBidi" w:cstheme="majorBidi"/>
                <w:color w:val="000000"/>
              </w:rPr>
            </w:pPr>
            <w:r w:rsidRPr="00027DD5">
              <w:rPr>
                <w:rFonts w:asciiTheme="majorBidi" w:hAnsiTheme="majorBidi" w:cstheme="majorBidi"/>
                <w:color w:val="000000"/>
              </w:rPr>
              <w:t>27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AC229E" w:rsidRPr="00027DD5" w:rsidRDefault="00AC229E" w:rsidP="00027DD5">
            <w:pPr>
              <w:spacing w:after="0" w:line="240" w:lineRule="auto"/>
              <w:contextualSpacing/>
              <w:jc w:val="both"/>
              <w:rPr>
                <w:rFonts w:asciiTheme="majorBidi" w:hAnsiTheme="majorBidi" w:cstheme="majorBidi"/>
                <w:color w:val="000000"/>
              </w:rPr>
            </w:pPr>
            <w:r w:rsidRPr="00027DD5">
              <w:rPr>
                <w:rFonts w:asciiTheme="majorBidi" w:hAnsiTheme="majorBidi" w:cstheme="majorBidi"/>
                <w:color w:val="000000"/>
              </w:rPr>
              <w:t>Kontraktor, pedagang kelontongan</w:t>
            </w:r>
          </w:p>
        </w:tc>
      </w:tr>
      <w:tr w:rsidR="00AC229E" w:rsidRPr="00027DD5" w:rsidTr="001F7893">
        <w:trPr>
          <w:trHeight w:val="300"/>
          <w:jc w:val="center"/>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AC229E" w:rsidRPr="00027DD5" w:rsidRDefault="00AC229E" w:rsidP="00027DD5">
            <w:pPr>
              <w:spacing w:after="0" w:line="240" w:lineRule="auto"/>
              <w:contextualSpacing/>
              <w:jc w:val="both"/>
              <w:rPr>
                <w:rFonts w:asciiTheme="majorBidi" w:hAnsiTheme="majorBidi" w:cstheme="majorBidi"/>
                <w:color w:val="000000"/>
              </w:rPr>
            </w:pPr>
            <w:r w:rsidRPr="00027DD5">
              <w:rPr>
                <w:rFonts w:asciiTheme="majorBidi" w:hAnsiTheme="majorBidi" w:cstheme="majorBidi"/>
                <w:color w:val="000000"/>
              </w:rPr>
              <w:t>pelajar/mahasiswa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AC229E" w:rsidRPr="00027DD5" w:rsidRDefault="00AC229E" w:rsidP="00027DD5">
            <w:pPr>
              <w:spacing w:after="0" w:line="240" w:lineRule="auto"/>
              <w:contextualSpacing/>
              <w:jc w:val="both"/>
              <w:rPr>
                <w:rFonts w:asciiTheme="majorBidi" w:hAnsiTheme="majorBidi" w:cstheme="majorBidi"/>
                <w:color w:val="000000"/>
              </w:rPr>
            </w:pPr>
            <w:r w:rsidRPr="00027DD5">
              <w:rPr>
                <w:rFonts w:asciiTheme="majorBidi" w:hAnsiTheme="majorBidi" w:cstheme="majorBidi"/>
                <w:color w:val="000000"/>
              </w:rPr>
              <w:t>50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hideMark/>
          </w:tcPr>
          <w:p w:rsidR="00AC229E" w:rsidRPr="00027DD5" w:rsidRDefault="00AC229E" w:rsidP="00027DD5">
            <w:pPr>
              <w:spacing w:after="0" w:line="240" w:lineRule="auto"/>
              <w:contextualSpacing/>
              <w:jc w:val="both"/>
              <w:rPr>
                <w:rFonts w:asciiTheme="majorBidi" w:hAnsiTheme="majorBidi" w:cstheme="majorBidi"/>
                <w:color w:val="000000"/>
              </w:rPr>
            </w:pPr>
            <w:r w:rsidRPr="00027DD5">
              <w:rPr>
                <w:rFonts w:asciiTheme="majorBidi" w:hAnsiTheme="majorBidi" w:cstheme="majorBidi"/>
                <w:color w:val="000000"/>
              </w:rPr>
              <w:t xml:space="preserve">jurusan PAI, ekonomi, komputer, fisika, kimia, </w:t>
            </w:r>
          </w:p>
        </w:tc>
      </w:tr>
    </w:tbl>
    <w:p w:rsidR="00AC229E" w:rsidRDefault="00AC229E" w:rsidP="00027DD5">
      <w:pPr>
        <w:spacing w:after="0" w:line="240" w:lineRule="auto"/>
        <w:contextualSpacing/>
        <w:jc w:val="center"/>
        <w:rPr>
          <w:rFonts w:asciiTheme="majorBidi" w:hAnsiTheme="majorBidi" w:cstheme="majorBidi"/>
        </w:rPr>
      </w:pPr>
      <w:r w:rsidRPr="00027DD5">
        <w:rPr>
          <w:rFonts w:asciiTheme="majorBidi" w:hAnsiTheme="majorBidi" w:cstheme="majorBidi"/>
        </w:rPr>
        <w:t>Sumber: data diolah dari hasil penelitian</w:t>
      </w:r>
    </w:p>
    <w:p w:rsidR="00027DD5" w:rsidRPr="00027DD5" w:rsidRDefault="00027DD5" w:rsidP="00027DD5">
      <w:pPr>
        <w:spacing w:after="0" w:line="240" w:lineRule="auto"/>
        <w:contextualSpacing/>
        <w:jc w:val="center"/>
        <w:rPr>
          <w:rFonts w:asciiTheme="majorBidi" w:hAnsiTheme="majorBidi" w:cstheme="majorBidi"/>
        </w:rPr>
      </w:pPr>
    </w:p>
    <w:p w:rsidR="00027DD5" w:rsidRDefault="00027DD5" w:rsidP="00027DD5">
      <w:pPr>
        <w:autoSpaceDE w:val="0"/>
        <w:autoSpaceDN w:val="0"/>
        <w:adjustRightInd w:val="0"/>
        <w:spacing w:after="0" w:line="240" w:lineRule="auto"/>
        <w:ind w:firstLine="720"/>
        <w:contextualSpacing/>
        <w:jc w:val="both"/>
        <w:rPr>
          <w:rFonts w:asciiTheme="majorBidi" w:hAnsiTheme="majorBidi" w:cstheme="majorBidi"/>
        </w:rPr>
        <w:sectPr w:rsidR="00027DD5" w:rsidSect="00027DD5">
          <w:type w:val="continuous"/>
          <w:pgSz w:w="11906" w:h="16838" w:code="9"/>
          <w:pgMar w:top="1440" w:right="1440" w:bottom="1440" w:left="1440" w:header="709" w:footer="709" w:gutter="0"/>
          <w:cols w:space="708"/>
          <w:docGrid w:linePitch="360"/>
        </w:sectPr>
      </w:pPr>
    </w:p>
    <w:p w:rsidR="00AC229E" w:rsidRPr="00027DD5" w:rsidRDefault="00AC229E" w:rsidP="00027DD5">
      <w:pPr>
        <w:autoSpaceDE w:val="0"/>
        <w:autoSpaceDN w:val="0"/>
        <w:adjustRightInd w:val="0"/>
        <w:spacing w:after="0" w:line="240" w:lineRule="auto"/>
        <w:ind w:firstLine="720"/>
        <w:contextualSpacing/>
        <w:jc w:val="both"/>
        <w:rPr>
          <w:rFonts w:asciiTheme="majorBidi" w:hAnsiTheme="majorBidi" w:cstheme="majorBidi"/>
        </w:rPr>
      </w:pPr>
      <w:r w:rsidRPr="00027DD5">
        <w:rPr>
          <w:rFonts w:asciiTheme="majorBidi" w:hAnsiTheme="majorBidi" w:cstheme="majorBidi"/>
        </w:rPr>
        <w:lastRenderedPageBreak/>
        <w:t xml:space="preserve">Berdasarkan tabel di atas, diketahui bahwa dari seluruh responden yang menjadi objek sampel nasabah bank syariah yang berjumlah 122 orang responden, 15 yang memiliki pekerjaan sebagai pegawai negeri sipil (12%), 30 orang (25%) berprofesi sebagai karyawan swasta, 27 orang diantaranya (22%) bekerja sebagai wiraswasta, 50 orang (41%) adalah pelajar atau mahasiswa. </w:t>
      </w:r>
    </w:p>
    <w:p w:rsidR="00027DD5" w:rsidRDefault="00D82C28" w:rsidP="00027DD5">
      <w:pPr>
        <w:autoSpaceDE w:val="0"/>
        <w:autoSpaceDN w:val="0"/>
        <w:adjustRightInd w:val="0"/>
        <w:spacing w:after="0" w:line="240" w:lineRule="auto"/>
        <w:ind w:firstLine="720"/>
        <w:contextualSpacing/>
        <w:jc w:val="both"/>
        <w:rPr>
          <w:rFonts w:asciiTheme="majorBidi" w:hAnsiTheme="majorBidi" w:cstheme="majorBidi"/>
        </w:rPr>
        <w:sectPr w:rsidR="00027DD5" w:rsidSect="00027DD5">
          <w:type w:val="continuous"/>
          <w:pgSz w:w="11906" w:h="16838" w:code="9"/>
          <w:pgMar w:top="1440" w:right="1440" w:bottom="1440" w:left="1440" w:header="709" w:footer="709" w:gutter="0"/>
          <w:cols w:num="2" w:space="708"/>
          <w:docGrid w:linePitch="360"/>
        </w:sectPr>
      </w:pPr>
      <w:r w:rsidRPr="00027DD5">
        <w:rPr>
          <w:rFonts w:asciiTheme="majorBidi" w:hAnsiTheme="majorBidi" w:cstheme="majorBidi"/>
        </w:rPr>
        <w:t xml:space="preserve">Berdasarkan pengolahan data yang dilakukan penulis, diketahui bahwa nilai rata-rata nasabah BNI Syariah Kantor Cabang Pembantu (KCP) Geger Kalong Bandung berdasarkan karakteristik pekerjaan sebagai berikut; dari jumlah keseluruhan responden berdasarkan karakteristik pekerjaan Pelajar/ Mahasiswa yang terkategori skor sedang dari nasabah sebanyak 38 responden dengan skor rata-rata 93,84. Hal ini menunjukan kecenderungan nasabah yang loyal terhadap </w:t>
      </w:r>
      <w:r w:rsidRPr="00027DD5">
        <w:rPr>
          <w:rFonts w:asciiTheme="majorBidi" w:hAnsiTheme="majorBidi" w:cstheme="majorBidi"/>
        </w:rPr>
        <w:lastRenderedPageBreak/>
        <w:t xml:space="preserve">bank syariah dari 38 responden dengan skor rata-rata sebesar 93,84. Adapun skor tertingginya yaitu terdiri dari 11 responden dengan kecenderungan rata-rata nasabah yang loyal terhadap bank syariah sebesar 107,73 dan skor rendah 1 responden dengan nilai sebesar 49. Selanjutnya dengan karateristik responden pekerjaan Wiraswasta dan Ibu Rumah Tangga sebanyak 27 responden dengan rincian 18 responden masuk terkategori sedang dengan jumlah rata-rata skor sebesar 94,28. Sedangkan 8 responden terkategori tinggi dengan jumlah rata-rata skor sebesar 107,5 dan skor rendah 1 responden dengan nilai sebesar 74. Selanjutnya dengan karateristik responden pekerjaan Karyawan swasta sebanyak 29 responden dengan rincian 1 orang terkategori rendah yaitu sebesar 78. serta 17 responden masuk terkategori sedang dengan jumlah rata-rata skor sebesar 93,76 dan 22 responden </w:t>
      </w:r>
      <w:r w:rsidRPr="00027DD5">
        <w:rPr>
          <w:rFonts w:asciiTheme="majorBidi" w:hAnsiTheme="majorBidi" w:cstheme="majorBidi"/>
        </w:rPr>
        <w:lastRenderedPageBreak/>
        <w:t xml:space="preserve">terkategori tinggi dengan jumlah rata-rata skor sebesar 107,75. </w:t>
      </w:r>
      <w:r w:rsidRPr="00027DD5">
        <w:rPr>
          <w:rFonts w:asciiTheme="majorBidi" w:hAnsiTheme="majorBidi" w:cstheme="majorBidi"/>
          <w:color w:val="000000"/>
        </w:rPr>
        <w:t xml:space="preserve">Dengan demikian </w:t>
      </w:r>
      <w:r w:rsidRPr="00027DD5">
        <w:rPr>
          <w:rFonts w:asciiTheme="majorBidi" w:hAnsiTheme="majorBidi" w:cstheme="majorBidi"/>
        </w:rPr>
        <w:t xml:space="preserve">berdasarkan karateristik pekerjaan, kategori karyawan </w:t>
      </w:r>
      <w:r w:rsidRPr="00027DD5">
        <w:rPr>
          <w:rFonts w:asciiTheme="majorBidi" w:hAnsiTheme="majorBidi" w:cstheme="majorBidi"/>
        </w:rPr>
        <w:lastRenderedPageBreak/>
        <w:t>swasta memiliki penilaian yang lebih positif (baik) terhadap loyalitas bank syariah.</w:t>
      </w:r>
    </w:p>
    <w:p w:rsidR="00D82C28" w:rsidRPr="00027DD5" w:rsidRDefault="00D82C28" w:rsidP="00027DD5">
      <w:pPr>
        <w:autoSpaceDE w:val="0"/>
        <w:autoSpaceDN w:val="0"/>
        <w:adjustRightInd w:val="0"/>
        <w:spacing w:after="0" w:line="240" w:lineRule="auto"/>
        <w:ind w:firstLine="720"/>
        <w:contextualSpacing/>
        <w:jc w:val="both"/>
        <w:rPr>
          <w:rFonts w:asciiTheme="majorBidi" w:hAnsiTheme="majorBidi" w:cstheme="majorBidi"/>
        </w:rPr>
      </w:pPr>
    </w:p>
    <w:p w:rsidR="00947CD5" w:rsidRPr="00027DD5" w:rsidRDefault="00947CD5" w:rsidP="00027DD5">
      <w:pPr>
        <w:autoSpaceDE w:val="0"/>
        <w:autoSpaceDN w:val="0"/>
        <w:adjustRightInd w:val="0"/>
        <w:spacing w:after="0" w:line="240" w:lineRule="auto"/>
        <w:ind w:firstLine="720"/>
        <w:contextualSpacing/>
        <w:jc w:val="both"/>
        <w:rPr>
          <w:rFonts w:asciiTheme="majorBidi" w:hAnsiTheme="majorBidi" w:cstheme="majorBidi"/>
          <w:color w:val="000000"/>
        </w:rPr>
      </w:pPr>
    </w:p>
    <w:p w:rsidR="00AC229E" w:rsidRPr="00027DD5" w:rsidRDefault="00AC229E" w:rsidP="00027DD5">
      <w:pPr>
        <w:autoSpaceDE w:val="0"/>
        <w:autoSpaceDN w:val="0"/>
        <w:adjustRightInd w:val="0"/>
        <w:spacing w:after="0" w:line="240" w:lineRule="auto"/>
        <w:contextualSpacing/>
        <w:jc w:val="both"/>
        <w:rPr>
          <w:rFonts w:asciiTheme="majorBidi" w:hAnsiTheme="majorBidi" w:cstheme="majorBidi"/>
          <w:b/>
          <w:bCs/>
        </w:rPr>
      </w:pPr>
      <w:r w:rsidRPr="00027DD5">
        <w:rPr>
          <w:rFonts w:asciiTheme="majorBidi" w:hAnsiTheme="majorBidi" w:cstheme="majorBidi"/>
          <w:b/>
          <w:bCs/>
        </w:rPr>
        <w:t>Karakteristik Responden Berdasarkan Lamanya Menjadi Nasabah</w:t>
      </w:r>
    </w:p>
    <w:p w:rsidR="00AC229E" w:rsidRPr="00027DD5" w:rsidRDefault="00AC229E" w:rsidP="00027DD5">
      <w:pPr>
        <w:autoSpaceDE w:val="0"/>
        <w:autoSpaceDN w:val="0"/>
        <w:adjustRightInd w:val="0"/>
        <w:spacing w:after="0" w:line="240" w:lineRule="auto"/>
        <w:ind w:firstLine="720"/>
        <w:contextualSpacing/>
        <w:jc w:val="both"/>
        <w:rPr>
          <w:rFonts w:asciiTheme="majorBidi" w:hAnsiTheme="majorBidi" w:cstheme="majorBidi"/>
          <w:lang w:val="sv-SE"/>
        </w:rPr>
      </w:pPr>
      <w:r w:rsidRPr="00027DD5">
        <w:rPr>
          <w:rFonts w:asciiTheme="majorBidi" w:hAnsiTheme="majorBidi" w:cstheme="majorBidi"/>
          <w:lang w:val="sv-SE"/>
        </w:rPr>
        <w:t>Berdasarkan hasil penelitian, lama menjadi nasabah bank syariah  terlihat dalam tabel berikut:</w:t>
      </w:r>
    </w:p>
    <w:p w:rsidR="00334259" w:rsidRPr="00027DD5" w:rsidRDefault="008A156C" w:rsidP="00027DD5">
      <w:pPr>
        <w:spacing w:after="0" w:line="240" w:lineRule="auto"/>
        <w:contextualSpacing/>
        <w:jc w:val="center"/>
        <w:rPr>
          <w:rFonts w:asciiTheme="majorBidi" w:hAnsiTheme="majorBidi" w:cstheme="majorBidi"/>
          <w:bCs/>
        </w:rPr>
      </w:pPr>
      <w:r w:rsidRPr="00027DD5">
        <w:rPr>
          <w:rFonts w:asciiTheme="majorBidi" w:hAnsiTheme="majorBidi" w:cstheme="majorBidi"/>
          <w:bCs/>
        </w:rPr>
        <w:t xml:space="preserve">Tabel </w:t>
      </w:r>
    </w:p>
    <w:p w:rsidR="008A156C" w:rsidRPr="00027DD5" w:rsidRDefault="008A156C" w:rsidP="00027DD5">
      <w:pPr>
        <w:spacing w:after="0" w:line="240" w:lineRule="auto"/>
        <w:contextualSpacing/>
        <w:jc w:val="center"/>
        <w:rPr>
          <w:rFonts w:asciiTheme="majorBidi" w:hAnsiTheme="majorBidi" w:cstheme="majorBidi"/>
          <w:bCs/>
        </w:rPr>
      </w:pPr>
      <w:r w:rsidRPr="00027DD5">
        <w:rPr>
          <w:rFonts w:asciiTheme="majorBidi" w:hAnsiTheme="majorBidi" w:cstheme="majorBidi"/>
          <w:bCs/>
        </w:rPr>
        <w:t>Deskripsi Responden Lama menjadi Nasabah</w:t>
      </w:r>
    </w:p>
    <w:tbl>
      <w:tblPr>
        <w:tblW w:w="5466" w:type="dxa"/>
        <w:jc w:val="center"/>
        <w:tblLook w:val="04A0"/>
      </w:tblPr>
      <w:tblGrid>
        <w:gridCol w:w="2346"/>
        <w:gridCol w:w="1560"/>
        <w:gridCol w:w="1560"/>
      </w:tblGrid>
      <w:tr w:rsidR="008A156C" w:rsidRPr="00027DD5" w:rsidTr="001F7893">
        <w:trPr>
          <w:trHeight w:val="300"/>
          <w:jc w:val="center"/>
        </w:trPr>
        <w:tc>
          <w:tcPr>
            <w:tcW w:w="2346"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bottom"/>
            <w:hideMark/>
          </w:tcPr>
          <w:p w:rsidR="008A156C" w:rsidRPr="00027DD5" w:rsidRDefault="008A156C" w:rsidP="00027DD5">
            <w:pPr>
              <w:spacing w:after="0" w:line="240" w:lineRule="auto"/>
              <w:ind w:right="93"/>
              <w:contextualSpacing/>
              <w:jc w:val="both"/>
              <w:rPr>
                <w:rFonts w:asciiTheme="majorBidi" w:hAnsiTheme="majorBidi" w:cstheme="majorBidi"/>
                <w:color w:val="000000"/>
              </w:rPr>
            </w:pPr>
            <w:r w:rsidRPr="00027DD5">
              <w:rPr>
                <w:rFonts w:asciiTheme="majorBidi" w:hAnsiTheme="majorBidi" w:cstheme="majorBidi"/>
                <w:color w:val="000000"/>
              </w:rPr>
              <w:t>Lama menjadi nasabah</w:t>
            </w:r>
          </w:p>
        </w:tc>
        <w:tc>
          <w:tcPr>
            <w:tcW w:w="1560" w:type="dxa"/>
            <w:tcBorders>
              <w:top w:val="single" w:sz="4" w:space="0" w:color="auto"/>
              <w:left w:val="nil"/>
              <w:bottom w:val="single" w:sz="4" w:space="0" w:color="auto"/>
              <w:right w:val="single" w:sz="4" w:space="0" w:color="auto"/>
            </w:tcBorders>
            <w:shd w:val="clear" w:color="auto" w:fill="808080" w:themeFill="background1" w:themeFillShade="80"/>
            <w:noWrap/>
            <w:vAlign w:val="bottom"/>
            <w:hideMark/>
          </w:tcPr>
          <w:p w:rsidR="008A156C" w:rsidRPr="00027DD5" w:rsidRDefault="008A156C" w:rsidP="00027DD5">
            <w:pPr>
              <w:spacing w:after="0" w:line="240" w:lineRule="auto"/>
              <w:ind w:right="93"/>
              <w:contextualSpacing/>
              <w:jc w:val="both"/>
              <w:rPr>
                <w:rFonts w:asciiTheme="majorBidi" w:hAnsiTheme="majorBidi" w:cstheme="majorBidi"/>
                <w:color w:val="000000"/>
              </w:rPr>
            </w:pPr>
            <w:r w:rsidRPr="00027DD5">
              <w:rPr>
                <w:rFonts w:asciiTheme="majorBidi" w:hAnsiTheme="majorBidi" w:cstheme="majorBidi"/>
                <w:color w:val="000000"/>
              </w:rPr>
              <w:t>Frekuensi</w:t>
            </w:r>
          </w:p>
        </w:tc>
        <w:tc>
          <w:tcPr>
            <w:tcW w:w="1560" w:type="dxa"/>
            <w:tcBorders>
              <w:top w:val="single" w:sz="4" w:space="0" w:color="auto"/>
              <w:left w:val="nil"/>
              <w:bottom w:val="single" w:sz="4" w:space="0" w:color="auto"/>
              <w:right w:val="single" w:sz="4" w:space="0" w:color="auto"/>
            </w:tcBorders>
            <w:shd w:val="clear" w:color="auto" w:fill="808080" w:themeFill="background1" w:themeFillShade="80"/>
          </w:tcPr>
          <w:p w:rsidR="008A156C" w:rsidRPr="00027DD5" w:rsidRDefault="008A156C" w:rsidP="00027DD5">
            <w:pPr>
              <w:spacing w:after="0" w:line="240" w:lineRule="auto"/>
              <w:ind w:right="93"/>
              <w:contextualSpacing/>
              <w:jc w:val="both"/>
              <w:rPr>
                <w:rFonts w:asciiTheme="majorBidi" w:hAnsiTheme="majorBidi" w:cstheme="majorBidi"/>
                <w:color w:val="000000"/>
              </w:rPr>
            </w:pPr>
            <w:r w:rsidRPr="00027DD5">
              <w:rPr>
                <w:rFonts w:asciiTheme="majorBidi" w:hAnsiTheme="majorBidi" w:cstheme="majorBidi"/>
                <w:color w:val="000000"/>
              </w:rPr>
              <w:t>Persen</w:t>
            </w:r>
          </w:p>
        </w:tc>
      </w:tr>
      <w:tr w:rsidR="008A156C" w:rsidRPr="00027DD5" w:rsidTr="001F7893">
        <w:trPr>
          <w:trHeight w:val="300"/>
          <w:jc w:val="center"/>
        </w:trPr>
        <w:tc>
          <w:tcPr>
            <w:tcW w:w="2346" w:type="dxa"/>
            <w:tcBorders>
              <w:top w:val="nil"/>
              <w:left w:val="single" w:sz="4" w:space="0" w:color="auto"/>
              <w:bottom w:val="single" w:sz="4" w:space="0" w:color="auto"/>
              <w:right w:val="single" w:sz="4" w:space="0" w:color="auto"/>
            </w:tcBorders>
            <w:noWrap/>
            <w:vAlign w:val="bottom"/>
            <w:hideMark/>
          </w:tcPr>
          <w:p w:rsidR="008A156C" w:rsidRPr="00027DD5" w:rsidRDefault="008A156C" w:rsidP="00027DD5">
            <w:pPr>
              <w:spacing w:after="0" w:line="240" w:lineRule="auto"/>
              <w:ind w:right="93"/>
              <w:contextualSpacing/>
              <w:jc w:val="both"/>
              <w:rPr>
                <w:rFonts w:asciiTheme="majorBidi" w:hAnsiTheme="majorBidi" w:cstheme="majorBidi"/>
                <w:color w:val="000000"/>
              </w:rPr>
            </w:pPr>
            <w:r w:rsidRPr="00027DD5">
              <w:rPr>
                <w:rFonts w:asciiTheme="majorBidi" w:hAnsiTheme="majorBidi" w:cstheme="majorBidi"/>
                <w:color w:val="000000"/>
              </w:rPr>
              <w:t>Di bawah 2 thn</w:t>
            </w:r>
          </w:p>
        </w:tc>
        <w:tc>
          <w:tcPr>
            <w:tcW w:w="1560" w:type="dxa"/>
            <w:tcBorders>
              <w:top w:val="nil"/>
              <w:left w:val="nil"/>
              <w:bottom w:val="single" w:sz="4" w:space="0" w:color="auto"/>
              <w:right w:val="single" w:sz="4" w:space="0" w:color="auto"/>
            </w:tcBorders>
            <w:noWrap/>
            <w:vAlign w:val="bottom"/>
            <w:hideMark/>
          </w:tcPr>
          <w:p w:rsidR="008A156C" w:rsidRPr="00027DD5" w:rsidRDefault="008A156C" w:rsidP="00027DD5">
            <w:pPr>
              <w:spacing w:after="0" w:line="240" w:lineRule="auto"/>
              <w:ind w:right="93"/>
              <w:contextualSpacing/>
              <w:jc w:val="both"/>
              <w:rPr>
                <w:rFonts w:asciiTheme="majorBidi" w:hAnsiTheme="majorBidi" w:cstheme="majorBidi"/>
                <w:color w:val="000000"/>
              </w:rPr>
            </w:pPr>
            <w:r w:rsidRPr="00027DD5">
              <w:rPr>
                <w:rFonts w:asciiTheme="majorBidi" w:hAnsiTheme="majorBidi" w:cstheme="majorBidi"/>
                <w:color w:val="000000"/>
              </w:rPr>
              <w:t>93</w:t>
            </w:r>
          </w:p>
        </w:tc>
        <w:tc>
          <w:tcPr>
            <w:tcW w:w="1560" w:type="dxa"/>
            <w:tcBorders>
              <w:top w:val="nil"/>
              <w:left w:val="nil"/>
              <w:bottom w:val="single" w:sz="4" w:space="0" w:color="auto"/>
              <w:right w:val="single" w:sz="4" w:space="0" w:color="auto"/>
            </w:tcBorders>
          </w:tcPr>
          <w:p w:rsidR="008A156C" w:rsidRPr="00027DD5" w:rsidRDefault="008A156C" w:rsidP="00027DD5">
            <w:pPr>
              <w:spacing w:after="0" w:line="240" w:lineRule="auto"/>
              <w:ind w:right="93"/>
              <w:contextualSpacing/>
              <w:jc w:val="both"/>
              <w:rPr>
                <w:rFonts w:asciiTheme="majorBidi" w:hAnsiTheme="majorBidi" w:cstheme="majorBidi"/>
                <w:color w:val="000000"/>
              </w:rPr>
            </w:pPr>
            <w:r w:rsidRPr="00027DD5">
              <w:rPr>
                <w:rFonts w:asciiTheme="majorBidi" w:hAnsiTheme="majorBidi" w:cstheme="majorBidi"/>
                <w:color w:val="000000"/>
              </w:rPr>
              <w:t>76%</w:t>
            </w:r>
          </w:p>
        </w:tc>
      </w:tr>
      <w:tr w:rsidR="008A156C" w:rsidRPr="00027DD5" w:rsidTr="001F7893">
        <w:trPr>
          <w:trHeight w:val="300"/>
          <w:jc w:val="center"/>
        </w:trPr>
        <w:tc>
          <w:tcPr>
            <w:tcW w:w="2346" w:type="dxa"/>
            <w:tcBorders>
              <w:top w:val="nil"/>
              <w:left w:val="single" w:sz="4" w:space="0" w:color="auto"/>
              <w:bottom w:val="single" w:sz="4" w:space="0" w:color="auto"/>
              <w:right w:val="single" w:sz="4" w:space="0" w:color="auto"/>
            </w:tcBorders>
            <w:noWrap/>
            <w:vAlign w:val="bottom"/>
          </w:tcPr>
          <w:p w:rsidR="008A156C" w:rsidRPr="00027DD5" w:rsidRDefault="008A156C" w:rsidP="00027DD5">
            <w:pPr>
              <w:spacing w:after="0" w:line="240" w:lineRule="auto"/>
              <w:ind w:right="93"/>
              <w:contextualSpacing/>
              <w:jc w:val="both"/>
              <w:rPr>
                <w:rFonts w:asciiTheme="majorBidi" w:hAnsiTheme="majorBidi" w:cstheme="majorBidi"/>
                <w:color w:val="000000"/>
              </w:rPr>
            </w:pPr>
            <w:r w:rsidRPr="00027DD5">
              <w:rPr>
                <w:rFonts w:asciiTheme="majorBidi" w:hAnsiTheme="majorBidi" w:cstheme="majorBidi"/>
                <w:color w:val="000000"/>
              </w:rPr>
              <w:t>2-5 tahun</w:t>
            </w:r>
          </w:p>
        </w:tc>
        <w:tc>
          <w:tcPr>
            <w:tcW w:w="1560" w:type="dxa"/>
            <w:tcBorders>
              <w:top w:val="nil"/>
              <w:left w:val="nil"/>
              <w:bottom w:val="single" w:sz="4" w:space="0" w:color="auto"/>
              <w:right w:val="single" w:sz="4" w:space="0" w:color="auto"/>
            </w:tcBorders>
            <w:noWrap/>
            <w:vAlign w:val="bottom"/>
          </w:tcPr>
          <w:p w:rsidR="008A156C" w:rsidRPr="00027DD5" w:rsidRDefault="008A156C" w:rsidP="00027DD5">
            <w:pPr>
              <w:spacing w:after="0" w:line="240" w:lineRule="auto"/>
              <w:ind w:right="93"/>
              <w:contextualSpacing/>
              <w:jc w:val="both"/>
              <w:rPr>
                <w:rFonts w:asciiTheme="majorBidi" w:hAnsiTheme="majorBidi" w:cstheme="majorBidi"/>
                <w:color w:val="000000"/>
              </w:rPr>
            </w:pPr>
            <w:r w:rsidRPr="00027DD5">
              <w:rPr>
                <w:rFonts w:asciiTheme="majorBidi" w:hAnsiTheme="majorBidi" w:cstheme="majorBidi"/>
                <w:color w:val="000000"/>
              </w:rPr>
              <w:t>23</w:t>
            </w:r>
          </w:p>
        </w:tc>
        <w:tc>
          <w:tcPr>
            <w:tcW w:w="1560" w:type="dxa"/>
            <w:tcBorders>
              <w:top w:val="nil"/>
              <w:left w:val="nil"/>
              <w:bottom w:val="single" w:sz="4" w:space="0" w:color="auto"/>
              <w:right w:val="single" w:sz="4" w:space="0" w:color="auto"/>
            </w:tcBorders>
          </w:tcPr>
          <w:p w:rsidR="008A156C" w:rsidRPr="00027DD5" w:rsidRDefault="008A156C" w:rsidP="00027DD5">
            <w:pPr>
              <w:spacing w:after="0" w:line="240" w:lineRule="auto"/>
              <w:ind w:right="93"/>
              <w:contextualSpacing/>
              <w:jc w:val="both"/>
              <w:rPr>
                <w:rFonts w:asciiTheme="majorBidi" w:hAnsiTheme="majorBidi" w:cstheme="majorBidi"/>
                <w:color w:val="000000"/>
              </w:rPr>
            </w:pPr>
            <w:r w:rsidRPr="00027DD5">
              <w:rPr>
                <w:rFonts w:asciiTheme="majorBidi" w:hAnsiTheme="majorBidi" w:cstheme="majorBidi"/>
                <w:color w:val="000000"/>
              </w:rPr>
              <w:t>19%</w:t>
            </w:r>
          </w:p>
        </w:tc>
      </w:tr>
      <w:tr w:rsidR="008A156C" w:rsidRPr="00027DD5" w:rsidTr="001F7893">
        <w:trPr>
          <w:trHeight w:val="300"/>
          <w:jc w:val="center"/>
        </w:trPr>
        <w:tc>
          <w:tcPr>
            <w:tcW w:w="2346" w:type="dxa"/>
            <w:tcBorders>
              <w:top w:val="nil"/>
              <w:left w:val="single" w:sz="4" w:space="0" w:color="auto"/>
              <w:bottom w:val="single" w:sz="4" w:space="0" w:color="auto"/>
              <w:right w:val="single" w:sz="4" w:space="0" w:color="auto"/>
            </w:tcBorders>
            <w:noWrap/>
            <w:vAlign w:val="bottom"/>
            <w:hideMark/>
          </w:tcPr>
          <w:p w:rsidR="008A156C" w:rsidRPr="00027DD5" w:rsidRDefault="008A156C" w:rsidP="00027DD5">
            <w:pPr>
              <w:spacing w:after="0" w:line="240" w:lineRule="auto"/>
              <w:ind w:right="93"/>
              <w:contextualSpacing/>
              <w:jc w:val="both"/>
              <w:rPr>
                <w:rFonts w:asciiTheme="majorBidi" w:hAnsiTheme="majorBidi" w:cstheme="majorBidi"/>
                <w:color w:val="000000"/>
              </w:rPr>
            </w:pPr>
            <w:r w:rsidRPr="00027DD5">
              <w:rPr>
                <w:rFonts w:asciiTheme="majorBidi" w:hAnsiTheme="majorBidi" w:cstheme="majorBidi"/>
                <w:color w:val="000000"/>
              </w:rPr>
              <w:t>lebih dari 5 tahun</w:t>
            </w:r>
          </w:p>
        </w:tc>
        <w:tc>
          <w:tcPr>
            <w:tcW w:w="1560" w:type="dxa"/>
            <w:tcBorders>
              <w:top w:val="nil"/>
              <w:left w:val="nil"/>
              <w:bottom w:val="single" w:sz="4" w:space="0" w:color="auto"/>
              <w:right w:val="single" w:sz="4" w:space="0" w:color="auto"/>
            </w:tcBorders>
            <w:noWrap/>
            <w:vAlign w:val="bottom"/>
            <w:hideMark/>
          </w:tcPr>
          <w:p w:rsidR="008A156C" w:rsidRPr="00027DD5" w:rsidRDefault="008A156C" w:rsidP="00027DD5">
            <w:pPr>
              <w:spacing w:after="0" w:line="240" w:lineRule="auto"/>
              <w:ind w:right="93"/>
              <w:contextualSpacing/>
              <w:jc w:val="both"/>
              <w:rPr>
                <w:rFonts w:asciiTheme="majorBidi" w:hAnsiTheme="majorBidi" w:cstheme="majorBidi"/>
                <w:color w:val="000000"/>
              </w:rPr>
            </w:pPr>
            <w:r w:rsidRPr="00027DD5">
              <w:rPr>
                <w:rFonts w:asciiTheme="majorBidi" w:hAnsiTheme="majorBidi" w:cstheme="majorBidi"/>
                <w:color w:val="000000"/>
              </w:rPr>
              <w:t>6</w:t>
            </w:r>
          </w:p>
        </w:tc>
        <w:tc>
          <w:tcPr>
            <w:tcW w:w="1560" w:type="dxa"/>
            <w:tcBorders>
              <w:top w:val="nil"/>
              <w:left w:val="nil"/>
              <w:bottom w:val="single" w:sz="4" w:space="0" w:color="auto"/>
              <w:right w:val="single" w:sz="4" w:space="0" w:color="auto"/>
            </w:tcBorders>
          </w:tcPr>
          <w:p w:rsidR="008A156C" w:rsidRPr="00027DD5" w:rsidRDefault="008A156C" w:rsidP="00027DD5">
            <w:pPr>
              <w:spacing w:after="0" w:line="240" w:lineRule="auto"/>
              <w:ind w:right="93"/>
              <w:contextualSpacing/>
              <w:jc w:val="both"/>
              <w:rPr>
                <w:rFonts w:asciiTheme="majorBidi" w:hAnsiTheme="majorBidi" w:cstheme="majorBidi"/>
                <w:color w:val="000000"/>
              </w:rPr>
            </w:pPr>
            <w:r w:rsidRPr="00027DD5">
              <w:rPr>
                <w:rFonts w:asciiTheme="majorBidi" w:hAnsiTheme="majorBidi" w:cstheme="majorBidi"/>
                <w:color w:val="000000"/>
              </w:rPr>
              <w:t>5%</w:t>
            </w:r>
          </w:p>
        </w:tc>
      </w:tr>
    </w:tbl>
    <w:p w:rsidR="008A156C" w:rsidRPr="00027DD5" w:rsidRDefault="008A156C" w:rsidP="00027DD5">
      <w:pPr>
        <w:spacing w:after="0" w:line="240" w:lineRule="auto"/>
        <w:contextualSpacing/>
        <w:jc w:val="center"/>
        <w:rPr>
          <w:rFonts w:asciiTheme="majorBidi" w:hAnsiTheme="majorBidi" w:cstheme="majorBidi"/>
        </w:rPr>
      </w:pPr>
      <w:r w:rsidRPr="00027DD5">
        <w:rPr>
          <w:rFonts w:asciiTheme="majorBidi" w:hAnsiTheme="majorBidi" w:cstheme="majorBidi"/>
        </w:rPr>
        <w:t>Sumber: data diolah dari hasil penelitian</w:t>
      </w:r>
    </w:p>
    <w:p w:rsidR="00027DD5" w:rsidRDefault="00027DD5" w:rsidP="00027DD5">
      <w:pPr>
        <w:autoSpaceDE w:val="0"/>
        <w:autoSpaceDN w:val="0"/>
        <w:adjustRightInd w:val="0"/>
        <w:spacing w:after="0" w:line="240" w:lineRule="auto"/>
        <w:ind w:firstLine="720"/>
        <w:contextualSpacing/>
        <w:jc w:val="both"/>
        <w:rPr>
          <w:rFonts w:asciiTheme="majorBidi" w:hAnsiTheme="majorBidi" w:cstheme="majorBidi"/>
        </w:rPr>
      </w:pPr>
    </w:p>
    <w:p w:rsidR="00027DD5" w:rsidRDefault="00027DD5" w:rsidP="00027DD5">
      <w:pPr>
        <w:autoSpaceDE w:val="0"/>
        <w:autoSpaceDN w:val="0"/>
        <w:adjustRightInd w:val="0"/>
        <w:spacing w:after="0" w:line="240" w:lineRule="auto"/>
        <w:ind w:firstLine="720"/>
        <w:contextualSpacing/>
        <w:jc w:val="both"/>
        <w:rPr>
          <w:rFonts w:asciiTheme="majorBidi" w:hAnsiTheme="majorBidi" w:cstheme="majorBidi"/>
        </w:rPr>
        <w:sectPr w:rsidR="00027DD5" w:rsidSect="00027DD5">
          <w:type w:val="continuous"/>
          <w:pgSz w:w="11906" w:h="16838" w:code="9"/>
          <w:pgMar w:top="1440" w:right="1440" w:bottom="1440" w:left="1440" w:header="709" w:footer="709" w:gutter="0"/>
          <w:cols w:space="708"/>
          <w:docGrid w:linePitch="360"/>
        </w:sectPr>
      </w:pPr>
    </w:p>
    <w:p w:rsidR="008A156C" w:rsidRPr="00027DD5" w:rsidRDefault="008A156C" w:rsidP="00027DD5">
      <w:pPr>
        <w:autoSpaceDE w:val="0"/>
        <w:autoSpaceDN w:val="0"/>
        <w:adjustRightInd w:val="0"/>
        <w:spacing w:after="0" w:line="240" w:lineRule="auto"/>
        <w:ind w:firstLine="720"/>
        <w:contextualSpacing/>
        <w:jc w:val="both"/>
        <w:rPr>
          <w:rFonts w:asciiTheme="majorBidi" w:hAnsiTheme="majorBidi" w:cstheme="majorBidi"/>
        </w:rPr>
      </w:pPr>
      <w:r w:rsidRPr="00027DD5">
        <w:rPr>
          <w:rFonts w:asciiTheme="majorBidi" w:hAnsiTheme="majorBidi" w:cstheme="majorBidi"/>
        </w:rPr>
        <w:lastRenderedPageBreak/>
        <w:t>Dari data di atas terlihat bahwa 93 orang atau 76% responden sudah menjadi nasabah BNI Syariah Kantor Cabang Pembantu (KCP) Geger Kalong Bandung, antara 2-5 tahun 23 orang atau 19% responden sudah menjadi nasabah BNI Syariah Kantor Cabang Pembantu (KCP) Geger Kalong Bandungdan sisanya yaitu 6 orang atau 5% responden responden sudah menjadi nasabah BNI Syariah Kantor Cabang Pembantu (KCP) Geger Kalong Bandunglebih dari 5 tahun.</w:t>
      </w:r>
    </w:p>
    <w:p w:rsidR="002D4751" w:rsidRPr="00027DD5" w:rsidRDefault="002D4751" w:rsidP="00027DD5">
      <w:pPr>
        <w:autoSpaceDE w:val="0"/>
        <w:autoSpaceDN w:val="0"/>
        <w:adjustRightInd w:val="0"/>
        <w:spacing w:after="0" w:line="240" w:lineRule="auto"/>
        <w:ind w:firstLine="720"/>
        <w:contextualSpacing/>
        <w:jc w:val="both"/>
        <w:rPr>
          <w:rFonts w:asciiTheme="majorBidi" w:hAnsiTheme="majorBidi" w:cstheme="majorBidi"/>
        </w:rPr>
      </w:pPr>
      <w:r w:rsidRPr="00027DD5">
        <w:rPr>
          <w:rFonts w:asciiTheme="majorBidi" w:hAnsiTheme="majorBidi" w:cstheme="majorBidi"/>
        </w:rPr>
        <w:t xml:space="preserve">Berdasarkan hasil penelitian yang penulis lakukan, diketahui bahwa nilai rata-rata nasabah BNI Syariah Kantor Cabang Pembantu (KCP) Geger Kalong Bandung berdasarkan karakteristik lama menjadi nasabah sebagai berikut; dari jumlah keseluruhan responden lama menjadi nasabah di bawah 2 tahun adalah 93 responden dengan rincian 3 respoden yag terkategori skor rendah dengan rata-rata kecenderungan nasabah yang loyal terhadap bank syariah sebanyak 67,33. Adapun yang terkategori skor sedang sebanyak 64 responden dengan rata-rata </w:t>
      </w:r>
      <w:r w:rsidRPr="00027DD5">
        <w:rPr>
          <w:rFonts w:asciiTheme="majorBidi" w:hAnsiTheme="majorBidi" w:cstheme="majorBidi"/>
          <w:color w:val="000000"/>
          <w:lang w:eastAsia="id-ID"/>
        </w:rPr>
        <w:t>94,69</w:t>
      </w:r>
      <w:r w:rsidRPr="00027DD5">
        <w:rPr>
          <w:rFonts w:asciiTheme="majorBidi" w:hAnsiTheme="majorBidi" w:cstheme="majorBidi"/>
        </w:rPr>
        <w:t xml:space="preserve">. Hal ini menunjukan kecenderungan nasabah yang loyal terhadap bank syariah dari 64 responden dengan skor rata-rata sebesar 94,69. Sedangkan skor tertinggi dari responden dengan karateristik di bawah 2 tahun menjadi nasabah sebanyak 26 responden dengan kecenderungan rata-rata nasabah yang loyal </w:t>
      </w:r>
      <w:r w:rsidRPr="00027DD5">
        <w:rPr>
          <w:rFonts w:asciiTheme="majorBidi" w:hAnsiTheme="majorBidi" w:cstheme="majorBidi"/>
        </w:rPr>
        <w:lastRenderedPageBreak/>
        <w:t xml:space="preserve">terhadap bank syariah sebesar </w:t>
      </w:r>
      <w:r w:rsidRPr="00027DD5">
        <w:rPr>
          <w:rFonts w:asciiTheme="majorBidi" w:hAnsiTheme="majorBidi" w:cstheme="majorBidi"/>
          <w:color w:val="000000"/>
          <w:lang w:eastAsia="id-ID"/>
        </w:rPr>
        <w:t>107,96</w:t>
      </w:r>
      <w:r w:rsidRPr="00027DD5">
        <w:rPr>
          <w:rFonts w:asciiTheme="majorBidi" w:hAnsiTheme="majorBidi" w:cstheme="majorBidi"/>
        </w:rPr>
        <w:t xml:space="preserve">. Dari jumlah keseluruhan responden lama menjadi nasabah antara 2-5 tahun adalah 23 responden dengan rincian 1 respoden yag terkategori skor rendah dengan rata-rata kecenderungan nasabah yang loyal terhadap bank syariah sebanyak 78. Adapun yang terkategori skor sedang sebanyak 17   dengan rata-rata </w:t>
      </w:r>
      <w:r w:rsidRPr="00027DD5">
        <w:rPr>
          <w:rFonts w:asciiTheme="majorBidi" w:hAnsiTheme="majorBidi" w:cstheme="majorBidi"/>
          <w:color w:val="000000"/>
          <w:lang w:eastAsia="id-ID"/>
        </w:rPr>
        <w:t>95,12</w:t>
      </w:r>
      <w:r w:rsidRPr="00027DD5">
        <w:rPr>
          <w:rFonts w:asciiTheme="majorBidi" w:hAnsiTheme="majorBidi" w:cstheme="majorBidi"/>
        </w:rPr>
        <w:t xml:space="preserve">. Hal ini menunjukan kecenderungan nasabah yang loyal terhadap bank syariah dari 17 responden dengan skor rata-rata sebesar </w:t>
      </w:r>
      <w:r w:rsidRPr="00027DD5">
        <w:rPr>
          <w:rFonts w:asciiTheme="majorBidi" w:hAnsiTheme="majorBidi" w:cstheme="majorBidi"/>
          <w:color w:val="000000"/>
          <w:lang w:eastAsia="id-ID"/>
        </w:rPr>
        <w:t>95,12</w:t>
      </w:r>
      <w:r w:rsidRPr="00027DD5">
        <w:rPr>
          <w:rFonts w:asciiTheme="majorBidi" w:hAnsiTheme="majorBidi" w:cstheme="majorBidi"/>
        </w:rPr>
        <w:t>. Sedangkan skor tertinggi dari responden dengan karateristik lama menjadi nasabah sebanyak 5 responden dengan kecenderungan rata-rata nasabah yang loyal terhadap bank syariah sebesar 105,8. Adapun dengan responden lama menjadi nasabah diatas 5 tahun, jumlah keseluruhan sebanyak 6 responden dengan rincian 4 orang masuk kategori sedang dengan jumlah rata-rata skor sebesar 92,5. Hal ini berarti kecenderungan nasabah yang loyal terhadap bank syariah dari 5 responden dengan skor rata-rata sebesar 92,5.  Sedangkan skor tertinggi dari responden nasabah diatas 5 tahun sebanyak 2 respnden dengan kecenderungan rata-rata nasabah yang loyal terhadap bank syariah sebesar 110. Dengan demikian berdasarkan karateristik lama menjadi nasabah, maka nasabah diatas 5 tahun memiliki penilaian yang lebih positif (baik) terhadap loyalitas bank syariah.</w:t>
      </w:r>
    </w:p>
    <w:p w:rsidR="00027DD5" w:rsidRDefault="00027DD5" w:rsidP="00027DD5">
      <w:pPr>
        <w:autoSpaceDE w:val="0"/>
        <w:autoSpaceDN w:val="0"/>
        <w:adjustRightInd w:val="0"/>
        <w:spacing w:after="0" w:line="240" w:lineRule="auto"/>
        <w:ind w:firstLine="720"/>
        <w:contextualSpacing/>
        <w:jc w:val="both"/>
        <w:rPr>
          <w:rFonts w:asciiTheme="majorBidi" w:hAnsiTheme="majorBidi" w:cstheme="majorBidi"/>
        </w:rPr>
        <w:sectPr w:rsidR="00027DD5" w:rsidSect="00027DD5">
          <w:type w:val="continuous"/>
          <w:pgSz w:w="11906" w:h="16838" w:code="9"/>
          <w:pgMar w:top="1440" w:right="1440" w:bottom="1440" w:left="1440" w:header="709" w:footer="709" w:gutter="0"/>
          <w:cols w:num="2" w:space="708"/>
          <w:docGrid w:linePitch="360"/>
        </w:sectPr>
      </w:pPr>
    </w:p>
    <w:p w:rsidR="00947CD5" w:rsidRPr="00027DD5" w:rsidRDefault="00947CD5" w:rsidP="00027DD5">
      <w:pPr>
        <w:autoSpaceDE w:val="0"/>
        <w:autoSpaceDN w:val="0"/>
        <w:adjustRightInd w:val="0"/>
        <w:spacing w:after="0" w:line="240" w:lineRule="auto"/>
        <w:ind w:firstLine="720"/>
        <w:contextualSpacing/>
        <w:jc w:val="both"/>
        <w:rPr>
          <w:rFonts w:asciiTheme="majorBidi" w:hAnsiTheme="majorBidi" w:cstheme="majorBidi"/>
        </w:rPr>
      </w:pPr>
    </w:p>
    <w:p w:rsidR="0007423F" w:rsidRDefault="0007423F" w:rsidP="00027DD5">
      <w:pPr>
        <w:autoSpaceDE w:val="0"/>
        <w:autoSpaceDN w:val="0"/>
        <w:adjustRightInd w:val="0"/>
        <w:spacing w:after="0" w:line="240" w:lineRule="auto"/>
        <w:contextualSpacing/>
        <w:jc w:val="both"/>
        <w:rPr>
          <w:rFonts w:asciiTheme="majorBidi" w:hAnsiTheme="majorBidi" w:cstheme="majorBidi"/>
          <w:b/>
          <w:bCs/>
        </w:rPr>
      </w:pPr>
    </w:p>
    <w:p w:rsidR="0007423F" w:rsidRDefault="0007423F" w:rsidP="00027DD5">
      <w:pPr>
        <w:autoSpaceDE w:val="0"/>
        <w:autoSpaceDN w:val="0"/>
        <w:adjustRightInd w:val="0"/>
        <w:spacing w:after="0" w:line="240" w:lineRule="auto"/>
        <w:contextualSpacing/>
        <w:jc w:val="both"/>
        <w:rPr>
          <w:rFonts w:asciiTheme="majorBidi" w:hAnsiTheme="majorBidi" w:cstheme="majorBidi"/>
          <w:b/>
          <w:bCs/>
        </w:rPr>
      </w:pPr>
    </w:p>
    <w:p w:rsidR="0007423F" w:rsidRDefault="0007423F" w:rsidP="00027DD5">
      <w:pPr>
        <w:autoSpaceDE w:val="0"/>
        <w:autoSpaceDN w:val="0"/>
        <w:adjustRightInd w:val="0"/>
        <w:spacing w:after="0" w:line="240" w:lineRule="auto"/>
        <w:contextualSpacing/>
        <w:jc w:val="both"/>
        <w:rPr>
          <w:rFonts w:asciiTheme="majorBidi" w:hAnsiTheme="majorBidi" w:cstheme="majorBidi"/>
          <w:b/>
          <w:bCs/>
        </w:rPr>
      </w:pPr>
    </w:p>
    <w:p w:rsidR="0007423F" w:rsidRDefault="0007423F" w:rsidP="00027DD5">
      <w:pPr>
        <w:autoSpaceDE w:val="0"/>
        <w:autoSpaceDN w:val="0"/>
        <w:adjustRightInd w:val="0"/>
        <w:spacing w:after="0" w:line="240" w:lineRule="auto"/>
        <w:contextualSpacing/>
        <w:jc w:val="both"/>
        <w:rPr>
          <w:rFonts w:asciiTheme="majorBidi" w:hAnsiTheme="majorBidi" w:cstheme="majorBidi"/>
          <w:b/>
          <w:bCs/>
        </w:rPr>
      </w:pPr>
    </w:p>
    <w:p w:rsidR="0007423F" w:rsidRDefault="0007423F" w:rsidP="00027DD5">
      <w:pPr>
        <w:autoSpaceDE w:val="0"/>
        <w:autoSpaceDN w:val="0"/>
        <w:adjustRightInd w:val="0"/>
        <w:spacing w:after="0" w:line="240" w:lineRule="auto"/>
        <w:contextualSpacing/>
        <w:jc w:val="both"/>
        <w:rPr>
          <w:rFonts w:asciiTheme="majorBidi" w:hAnsiTheme="majorBidi" w:cstheme="majorBidi"/>
          <w:b/>
          <w:bCs/>
        </w:rPr>
      </w:pPr>
    </w:p>
    <w:p w:rsidR="0007423F" w:rsidRDefault="0007423F" w:rsidP="00027DD5">
      <w:pPr>
        <w:autoSpaceDE w:val="0"/>
        <w:autoSpaceDN w:val="0"/>
        <w:adjustRightInd w:val="0"/>
        <w:spacing w:after="0" w:line="240" w:lineRule="auto"/>
        <w:contextualSpacing/>
        <w:jc w:val="both"/>
        <w:rPr>
          <w:rFonts w:asciiTheme="majorBidi" w:hAnsiTheme="majorBidi" w:cstheme="majorBidi"/>
          <w:b/>
          <w:bCs/>
        </w:rPr>
      </w:pPr>
    </w:p>
    <w:p w:rsidR="0007423F" w:rsidRDefault="0007423F" w:rsidP="00027DD5">
      <w:pPr>
        <w:autoSpaceDE w:val="0"/>
        <w:autoSpaceDN w:val="0"/>
        <w:adjustRightInd w:val="0"/>
        <w:spacing w:after="0" w:line="240" w:lineRule="auto"/>
        <w:contextualSpacing/>
        <w:jc w:val="both"/>
        <w:rPr>
          <w:rFonts w:asciiTheme="majorBidi" w:hAnsiTheme="majorBidi" w:cstheme="majorBidi"/>
          <w:b/>
          <w:bCs/>
        </w:rPr>
      </w:pPr>
    </w:p>
    <w:p w:rsidR="008A156C" w:rsidRPr="00027DD5" w:rsidRDefault="008A156C" w:rsidP="00027DD5">
      <w:pPr>
        <w:autoSpaceDE w:val="0"/>
        <w:autoSpaceDN w:val="0"/>
        <w:adjustRightInd w:val="0"/>
        <w:spacing w:after="0" w:line="240" w:lineRule="auto"/>
        <w:contextualSpacing/>
        <w:jc w:val="both"/>
        <w:rPr>
          <w:rFonts w:asciiTheme="majorBidi" w:hAnsiTheme="majorBidi" w:cstheme="majorBidi"/>
          <w:b/>
          <w:bCs/>
        </w:rPr>
      </w:pPr>
      <w:r w:rsidRPr="00027DD5">
        <w:rPr>
          <w:rFonts w:asciiTheme="majorBidi" w:hAnsiTheme="majorBidi" w:cstheme="majorBidi"/>
          <w:b/>
          <w:bCs/>
        </w:rPr>
        <w:lastRenderedPageBreak/>
        <w:t>Karakteristik Responden Berdasarkan Pendidikan Pesantren</w:t>
      </w:r>
    </w:p>
    <w:p w:rsidR="008A156C" w:rsidRPr="00027DD5" w:rsidRDefault="008A156C" w:rsidP="00027DD5">
      <w:pPr>
        <w:autoSpaceDE w:val="0"/>
        <w:autoSpaceDN w:val="0"/>
        <w:adjustRightInd w:val="0"/>
        <w:spacing w:after="0" w:line="240" w:lineRule="auto"/>
        <w:ind w:firstLine="720"/>
        <w:contextualSpacing/>
        <w:jc w:val="both"/>
        <w:rPr>
          <w:rFonts w:asciiTheme="majorBidi" w:hAnsiTheme="majorBidi" w:cstheme="majorBidi"/>
        </w:rPr>
      </w:pPr>
      <w:r w:rsidRPr="00027DD5">
        <w:rPr>
          <w:rFonts w:asciiTheme="majorBidi" w:hAnsiTheme="majorBidi" w:cstheme="majorBidi"/>
          <w:lang w:val="sv-SE"/>
        </w:rPr>
        <w:t>Berdasarkan hasil penelitian, lama menjadi nasabah bank syariah  terlihat dalam tabel berikut:</w:t>
      </w:r>
    </w:p>
    <w:p w:rsidR="00334259" w:rsidRPr="00027DD5" w:rsidRDefault="008A156C" w:rsidP="00027DD5">
      <w:pPr>
        <w:spacing w:after="0" w:line="240" w:lineRule="auto"/>
        <w:contextualSpacing/>
        <w:jc w:val="center"/>
        <w:rPr>
          <w:rFonts w:asciiTheme="majorBidi" w:hAnsiTheme="majorBidi" w:cstheme="majorBidi"/>
          <w:bCs/>
        </w:rPr>
      </w:pPr>
      <w:r w:rsidRPr="00027DD5">
        <w:rPr>
          <w:rFonts w:asciiTheme="majorBidi" w:hAnsiTheme="majorBidi" w:cstheme="majorBidi"/>
          <w:bCs/>
        </w:rPr>
        <w:t xml:space="preserve">Tabel </w:t>
      </w:r>
    </w:p>
    <w:p w:rsidR="008A156C" w:rsidRPr="00027DD5" w:rsidRDefault="008A156C" w:rsidP="00027DD5">
      <w:pPr>
        <w:spacing w:after="0" w:line="240" w:lineRule="auto"/>
        <w:contextualSpacing/>
        <w:jc w:val="center"/>
        <w:rPr>
          <w:rFonts w:asciiTheme="majorBidi" w:hAnsiTheme="majorBidi" w:cstheme="majorBidi"/>
          <w:bCs/>
        </w:rPr>
      </w:pPr>
      <w:r w:rsidRPr="00027DD5">
        <w:rPr>
          <w:rFonts w:asciiTheme="majorBidi" w:hAnsiTheme="majorBidi" w:cstheme="majorBidi"/>
          <w:bCs/>
        </w:rPr>
        <w:t>Deskripsi pernah mengikutiPendidikan Pesantren</w:t>
      </w:r>
    </w:p>
    <w:tbl>
      <w:tblPr>
        <w:tblW w:w="6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1"/>
        <w:gridCol w:w="2068"/>
        <w:gridCol w:w="1896"/>
      </w:tblGrid>
      <w:tr w:rsidR="008A156C" w:rsidRPr="00027DD5" w:rsidTr="001F7893">
        <w:trPr>
          <w:trHeight w:val="300"/>
          <w:jc w:val="center"/>
        </w:trPr>
        <w:tc>
          <w:tcPr>
            <w:tcW w:w="2201" w:type="dxa"/>
            <w:shd w:val="clear" w:color="auto" w:fill="808080" w:themeFill="background1" w:themeFillShade="80"/>
            <w:noWrap/>
            <w:vAlign w:val="bottom"/>
            <w:hideMark/>
          </w:tcPr>
          <w:p w:rsidR="008A156C" w:rsidRPr="00027DD5" w:rsidRDefault="008A156C" w:rsidP="00027DD5">
            <w:pPr>
              <w:spacing w:after="0" w:line="240" w:lineRule="auto"/>
              <w:contextualSpacing/>
              <w:jc w:val="both"/>
              <w:rPr>
                <w:rFonts w:asciiTheme="majorBidi" w:hAnsiTheme="majorBidi" w:cstheme="majorBidi"/>
                <w:color w:val="000000"/>
              </w:rPr>
            </w:pPr>
            <w:r w:rsidRPr="00027DD5">
              <w:rPr>
                <w:rFonts w:asciiTheme="majorBidi" w:hAnsiTheme="majorBidi" w:cstheme="majorBidi"/>
                <w:color w:val="000000"/>
              </w:rPr>
              <w:t>Karakteristik</w:t>
            </w:r>
          </w:p>
        </w:tc>
        <w:tc>
          <w:tcPr>
            <w:tcW w:w="2068" w:type="dxa"/>
            <w:shd w:val="clear" w:color="auto" w:fill="808080" w:themeFill="background1" w:themeFillShade="80"/>
            <w:noWrap/>
            <w:vAlign w:val="bottom"/>
            <w:hideMark/>
          </w:tcPr>
          <w:p w:rsidR="008A156C" w:rsidRPr="00027DD5" w:rsidRDefault="008A156C" w:rsidP="00027DD5">
            <w:pPr>
              <w:spacing w:after="0" w:line="240" w:lineRule="auto"/>
              <w:contextualSpacing/>
              <w:jc w:val="both"/>
              <w:rPr>
                <w:rFonts w:asciiTheme="majorBidi" w:hAnsiTheme="majorBidi" w:cstheme="majorBidi"/>
                <w:color w:val="000000"/>
              </w:rPr>
            </w:pPr>
            <w:r w:rsidRPr="00027DD5">
              <w:rPr>
                <w:rFonts w:asciiTheme="majorBidi" w:hAnsiTheme="majorBidi" w:cstheme="majorBidi"/>
                <w:color w:val="000000"/>
              </w:rPr>
              <w:t>Frekuensi</w:t>
            </w:r>
          </w:p>
        </w:tc>
        <w:tc>
          <w:tcPr>
            <w:tcW w:w="1896" w:type="dxa"/>
            <w:shd w:val="clear" w:color="auto" w:fill="808080" w:themeFill="background1" w:themeFillShade="80"/>
          </w:tcPr>
          <w:p w:rsidR="008A156C" w:rsidRPr="00027DD5" w:rsidRDefault="008A156C" w:rsidP="00027DD5">
            <w:pPr>
              <w:spacing w:after="0" w:line="240" w:lineRule="auto"/>
              <w:contextualSpacing/>
              <w:jc w:val="both"/>
              <w:rPr>
                <w:rFonts w:asciiTheme="majorBidi" w:hAnsiTheme="majorBidi" w:cstheme="majorBidi"/>
                <w:color w:val="000000"/>
              </w:rPr>
            </w:pPr>
            <w:r w:rsidRPr="00027DD5">
              <w:rPr>
                <w:rFonts w:asciiTheme="majorBidi" w:hAnsiTheme="majorBidi" w:cstheme="majorBidi"/>
                <w:color w:val="000000"/>
              </w:rPr>
              <w:t>Persentase</w:t>
            </w:r>
          </w:p>
        </w:tc>
      </w:tr>
      <w:tr w:rsidR="008A156C" w:rsidRPr="00027DD5" w:rsidTr="001F7893">
        <w:trPr>
          <w:trHeight w:val="300"/>
          <w:jc w:val="center"/>
        </w:trPr>
        <w:tc>
          <w:tcPr>
            <w:tcW w:w="2201" w:type="dxa"/>
            <w:noWrap/>
            <w:vAlign w:val="bottom"/>
            <w:hideMark/>
          </w:tcPr>
          <w:p w:rsidR="008A156C" w:rsidRPr="00027DD5" w:rsidRDefault="008A156C" w:rsidP="00027DD5">
            <w:pPr>
              <w:spacing w:after="0" w:line="240" w:lineRule="auto"/>
              <w:contextualSpacing/>
              <w:jc w:val="both"/>
              <w:rPr>
                <w:rFonts w:asciiTheme="majorBidi" w:hAnsiTheme="majorBidi" w:cstheme="majorBidi"/>
                <w:color w:val="000000"/>
              </w:rPr>
            </w:pPr>
            <w:r w:rsidRPr="00027DD5">
              <w:rPr>
                <w:rFonts w:asciiTheme="majorBidi" w:hAnsiTheme="majorBidi" w:cstheme="majorBidi"/>
                <w:color w:val="000000"/>
              </w:rPr>
              <w:t>Pernah Pesantren</w:t>
            </w:r>
          </w:p>
        </w:tc>
        <w:tc>
          <w:tcPr>
            <w:tcW w:w="2068" w:type="dxa"/>
            <w:noWrap/>
            <w:vAlign w:val="bottom"/>
            <w:hideMark/>
          </w:tcPr>
          <w:p w:rsidR="008A156C" w:rsidRPr="00027DD5" w:rsidRDefault="008A156C" w:rsidP="00027DD5">
            <w:pPr>
              <w:spacing w:after="0" w:line="240" w:lineRule="auto"/>
              <w:contextualSpacing/>
              <w:jc w:val="both"/>
              <w:rPr>
                <w:rFonts w:asciiTheme="majorBidi" w:hAnsiTheme="majorBidi" w:cstheme="majorBidi"/>
                <w:color w:val="000000"/>
              </w:rPr>
            </w:pPr>
            <w:r w:rsidRPr="00027DD5">
              <w:rPr>
                <w:rFonts w:asciiTheme="majorBidi" w:hAnsiTheme="majorBidi" w:cstheme="majorBidi"/>
                <w:color w:val="000000"/>
              </w:rPr>
              <w:t>34</w:t>
            </w:r>
          </w:p>
        </w:tc>
        <w:tc>
          <w:tcPr>
            <w:tcW w:w="1896" w:type="dxa"/>
          </w:tcPr>
          <w:p w:rsidR="008A156C" w:rsidRPr="00027DD5" w:rsidRDefault="008A156C" w:rsidP="00027DD5">
            <w:pPr>
              <w:spacing w:after="0" w:line="240" w:lineRule="auto"/>
              <w:contextualSpacing/>
              <w:jc w:val="both"/>
              <w:rPr>
                <w:rFonts w:asciiTheme="majorBidi" w:hAnsiTheme="majorBidi" w:cstheme="majorBidi"/>
                <w:color w:val="000000"/>
              </w:rPr>
            </w:pPr>
            <w:r w:rsidRPr="00027DD5">
              <w:rPr>
                <w:rFonts w:asciiTheme="majorBidi" w:hAnsiTheme="majorBidi" w:cstheme="majorBidi"/>
                <w:color w:val="000000"/>
              </w:rPr>
              <w:t>28%</w:t>
            </w:r>
          </w:p>
        </w:tc>
      </w:tr>
      <w:tr w:rsidR="008A156C" w:rsidRPr="00027DD5" w:rsidTr="001F7893">
        <w:trPr>
          <w:trHeight w:val="300"/>
          <w:jc w:val="center"/>
        </w:trPr>
        <w:tc>
          <w:tcPr>
            <w:tcW w:w="2201" w:type="dxa"/>
            <w:noWrap/>
            <w:vAlign w:val="bottom"/>
            <w:hideMark/>
          </w:tcPr>
          <w:p w:rsidR="008A156C" w:rsidRPr="00027DD5" w:rsidRDefault="008A156C" w:rsidP="00027DD5">
            <w:pPr>
              <w:spacing w:after="0" w:line="240" w:lineRule="auto"/>
              <w:contextualSpacing/>
              <w:jc w:val="both"/>
              <w:rPr>
                <w:rFonts w:asciiTheme="majorBidi" w:hAnsiTheme="majorBidi" w:cstheme="majorBidi"/>
                <w:color w:val="000000"/>
              </w:rPr>
            </w:pPr>
            <w:r w:rsidRPr="00027DD5">
              <w:rPr>
                <w:rFonts w:asciiTheme="majorBidi" w:hAnsiTheme="majorBidi" w:cstheme="majorBidi"/>
                <w:color w:val="000000"/>
              </w:rPr>
              <w:t>Tidak Pernah</w:t>
            </w:r>
          </w:p>
        </w:tc>
        <w:tc>
          <w:tcPr>
            <w:tcW w:w="2068" w:type="dxa"/>
            <w:noWrap/>
            <w:vAlign w:val="bottom"/>
            <w:hideMark/>
          </w:tcPr>
          <w:p w:rsidR="008A156C" w:rsidRPr="00027DD5" w:rsidRDefault="008A156C" w:rsidP="00027DD5">
            <w:pPr>
              <w:spacing w:after="0" w:line="240" w:lineRule="auto"/>
              <w:contextualSpacing/>
              <w:jc w:val="both"/>
              <w:rPr>
                <w:rFonts w:asciiTheme="majorBidi" w:hAnsiTheme="majorBidi" w:cstheme="majorBidi"/>
                <w:color w:val="000000"/>
              </w:rPr>
            </w:pPr>
            <w:r w:rsidRPr="00027DD5">
              <w:rPr>
                <w:rFonts w:asciiTheme="majorBidi" w:hAnsiTheme="majorBidi" w:cstheme="majorBidi"/>
                <w:color w:val="000000"/>
              </w:rPr>
              <w:t>88</w:t>
            </w:r>
          </w:p>
        </w:tc>
        <w:tc>
          <w:tcPr>
            <w:tcW w:w="1896" w:type="dxa"/>
          </w:tcPr>
          <w:p w:rsidR="008A156C" w:rsidRPr="00027DD5" w:rsidRDefault="008A156C" w:rsidP="00027DD5">
            <w:pPr>
              <w:spacing w:after="0" w:line="240" w:lineRule="auto"/>
              <w:contextualSpacing/>
              <w:jc w:val="both"/>
              <w:rPr>
                <w:rFonts w:asciiTheme="majorBidi" w:hAnsiTheme="majorBidi" w:cstheme="majorBidi"/>
                <w:color w:val="000000"/>
              </w:rPr>
            </w:pPr>
            <w:r w:rsidRPr="00027DD5">
              <w:rPr>
                <w:rFonts w:asciiTheme="majorBidi" w:hAnsiTheme="majorBidi" w:cstheme="majorBidi"/>
                <w:color w:val="000000"/>
              </w:rPr>
              <w:t>72%</w:t>
            </w:r>
          </w:p>
        </w:tc>
      </w:tr>
      <w:tr w:rsidR="008A156C" w:rsidRPr="00027DD5" w:rsidTr="001F7893">
        <w:trPr>
          <w:trHeight w:val="300"/>
          <w:jc w:val="center"/>
        </w:trPr>
        <w:tc>
          <w:tcPr>
            <w:tcW w:w="2201" w:type="dxa"/>
            <w:noWrap/>
            <w:vAlign w:val="bottom"/>
            <w:hideMark/>
          </w:tcPr>
          <w:p w:rsidR="008A156C" w:rsidRPr="00027DD5" w:rsidRDefault="008A156C" w:rsidP="00027DD5">
            <w:pPr>
              <w:spacing w:after="0" w:line="240" w:lineRule="auto"/>
              <w:contextualSpacing/>
              <w:jc w:val="both"/>
              <w:rPr>
                <w:rFonts w:asciiTheme="majorBidi" w:hAnsiTheme="majorBidi" w:cstheme="majorBidi"/>
                <w:color w:val="000000"/>
              </w:rPr>
            </w:pPr>
            <w:r w:rsidRPr="00027DD5">
              <w:rPr>
                <w:rFonts w:asciiTheme="majorBidi" w:hAnsiTheme="majorBidi" w:cstheme="majorBidi"/>
                <w:color w:val="000000"/>
              </w:rPr>
              <w:t>Jumlah</w:t>
            </w:r>
          </w:p>
        </w:tc>
        <w:tc>
          <w:tcPr>
            <w:tcW w:w="2068" w:type="dxa"/>
            <w:noWrap/>
            <w:vAlign w:val="bottom"/>
            <w:hideMark/>
          </w:tcPr>
          <w:p w:rsidR="008A156C" w:rsidRPr="00027DD5" w:rsidRDefault="008A156C" w:rsidP="00027DD5">
            <w:pPr>
              <w:spacing w:after="0" w:line="240" w:lineRule="auto"/>
              <w:contextualSpacing/>
              <w:jc w:val="both"/>
              <w:rPr>
                <w:rFonts w:asciiTheme="majorBidi" w:hAnsiTheme="majorBidi" w:cstheme="majorBidi"/>
                <w:color w:val="000000"/>
              </w:rPr>
            </w:pPr>
            <w:r w:rsidRPr="00027DD5">
              <w:rPr>
                <w:rFonts w:asciiTheme="majorBidi" w:hAnsiTheme="majorBidi" w:cstheme="majorBidi"/>
                <w:color w:val="000000"/>
              </w:rPr>
              <w:t>112</w:t>
            </w:r>
          </w:p>
        </w:tc>
        <w:tc>
          <w:tcPr>
            <w:tcW w:w="1896" w:type="dxa"/>
          </w:tcPr>
          <w:p w:rsidR="008A156C" w:rsidRPr="00027DD5" w:rsidRDefault="008A156C" w:rsidP="00027DD5">
            <w:pPr>
              <w:spacing w:after="0" w:line="240" w:lineRule="auto"/>
              <w:contextualSpacing/>
              <w:jc w:val="both"/>
              <w:rPr>
                <w:rFonts w:asciiTheme="majorBidi" w:hAnsiTheme="majorBidi" w:cstheme="majorBidi"/>
                <w:color w:val="000000"/>
              </w:rPr>
            </w:pPr>
            <w:r w:rsidRPr="00027DD5">
              <w:rPr>
                <w:rFonts w:asciiTheme="majorBidi" w:hAnsiTheme="majorBidi" w:cstheme="majorBidi"/>
                <w:color w:val="000000"/>
              </w:rPr>
              <w:t>100%</w:t>
            </w:r>
          </w:p>
        </w:tc>
      </w:tr>
    </w:tbl>
    <w:p w:rsidR="008A156C" w:rsidRPr="00027DD5" w:rsidRDefault="008A156C" w:rsidP="00027DD5">
      <w:pPr>
        <w:spacing w:after="0" w:line="240" w:lineRule="auto"/>
        <w:contextualSpacing/>
        <w:jc w:val="center"/>
        <w:rPr>
          <w:rFonts w:asciiTheme="majorBidi" w:hAnsiTheme="majorBidi" w:cstheme="majorBidi"/>
        </w:rPr>
      </w:pPr>
      <w:r w:rsidRPr="00027DD5">
        <w:rPr>
          <w:rFonts w:asciiTheme="majorBidi" w:hAnsiTheme="majorBidi" w:cstheme="majorBidi"/>
        </w:rPr>
        <w:t>Sumber: data diolah dari hasil penelitian</w:t>
      </w:r>
    </w:p>
    <w:p w:rsidR="00027DD5" w:rsidRDefault="00027DD5" w:rsidP="00027DD5">
      <w:pPr>
        <w:autoSpaceDE w:val="0"/>
        <w:autoSpaceDN w:val="0"/>
        <w:adjustRightInd w:val="0"/>
        <w:spacing w:after="0" w:line="240" w:lineRule="auto"/>
        <w:ind w:firstLine="720"/>
        <w:contextualSpacing/>
        <w:jc w:val="both"/>
        <w:rPr>
          <w:rFonts w:asciiTheme="majorBidi" w:hAnsiTheme="majorBidi" w:cstheme="majorBidi"/>
        </w:rPr>
        <w:sectPr w:rsidR="00027DD5" w:rsidSect="00027DD5">
          <w:type w:val="continuous"/>
          <w:pgSz w:w="11906" w:h="16838" w:code="9"/>
          <w:pgMar w:top="1440" w:right="1440" w:bottom="1440" w:left="1440" w:header="709" w:footer="709" w:gutter="0"/>
          <w:cols w:space="708"/>
          <w:docGrid w:linePitch="360"/>
        </w:sectPr>
      </w:pPr>
    </w:p>
    <w:p w:rsidR="008A156C" w:rsidRPr="00027DD5" w:rsidRDefault="008A156C" w:rsidP="00027DD5">
      <w:pPr>
        <w:autoSpaceDE w:val="0"/>
        <w:autoSpaceDN w:val="0"/>
        <w:adjustRightInd w:val="0"/>
        <w:spacing w:after="0" w:line="240" w:lineRule="auto"/>
        <w:ind w:firstLine="720"/>
        <w:contextualSpacing/>
        <w:jc w:val="both"/>
        <w:rPr>
          <w:rFonts w:asciiTheme="majorBidi" w:hAnsiTheme="majorBidi" w:cstheme="majorBidi"/>
        </w:rPr>
      </w:pPr>
      <w:r w:rsidRPr="00027DD5">
        <w:rPr>
          <w:rFonts w:asciiTheme="majorBidi" w:hAnsiTheme="majorBidi" w:cstheme="majorBidi"/>
        </w:rPr>
        <w:lastRenderedPageBreak/>
        <w:t>Berdasarkan tabel di atas, diketahui bahwa dari seluruh responden yang menjadi objek sampel nasabah bank syariah yang berjumlah 122 orang responden, yang pernah mengikuti pendidikan pesantren adalah sebanyak 34 orang responden (28%), sedang yang tidak pernah adalah sebanyak 88 orang (72%).</w:t>
      </w:r>
    </w:p>
    <w:p w:rsidR="002D4751" w:rsidRPr="00027DD5" w:rsidRDefault="002D4751" w:rsidP="00027DD5">
      <w:pPr>
        <w:autoSpaceDE w:val="0"/>
        <w:autoSpaceDN w:val="0"/>
        <w:adjustRightInd w:val="0"/>
        <w:spacing w:after="0" w:line="240" w:lineRule="auto"/>
        <w:ind w:firstLine="720"/>
        <w:contextualSpacing/>
        <w:jc w:val="both"/>
        <w:rPr>
          <w:rFonts w:asciiTheme="majorBidi" w:hAnsiTheme="majorBidi" w:cstheme="majorBidi"/>
        </w:rPr>
      </w:pPr>
      <w:r w:rsidRPr="00027DD5">
        <w:rPr>
          <w:rFonts w:asciiTheme="majorBidi" w:hAnsiTheme="majorBidi" w:cstheme="majorBidi"/>
        </w:rPr>
        <w:t xml:space="preserve">Berdasarkan hasil penelitian, diketahui bahwa nilai rata-rata nasabah BNI Syariah Kantor Cabang Pembantu (KCP) Geger Kalong Bandung berdasarkan karakteristik pernah mengkuti pesantren sebagai berikut;  dari jumlah keseluruhan responden yang pernah sebesar 34 responden dan yang terkategori skor sedang dari nasabah yang pernah sebanyak 22 responden dengan rata-rata </w:t>
      </w:r>
      <w:r w:rsidRPr="00027DD5">
        <w:rPr>
          <w:rFonts w:asciiTheme="majorBidi" w:hAnsiTheme="majorBidi" w:cstheme="majorBidi"/>
          <w:color w:val="000000"/>
          <w:lang w:eastAsia="id-ID"/>
        </w:rPr>
        <w:t>95,64</w:t>
      </w:r>
      <w:r w:rsidRPr="00027DD5">
        <w:rPr>
          <w:rFonts w:asciiTheme="majorBidi" w:hAnsiTheme="majorBidi" w:cstheme="majorBidi"/>
          <w:color w:val="000000"/>
        </w:rPr>
        <w:t xml:space="preserve">. Hal ini menunjukan kecenderungan nasabah yang loyal terhadap bank syariah dari 34 responden dengan skor rata-rata sebesar </w:t>
      </w:r>
      <w:r w:rsidRPr="00027DD5">
        <w:rPr>
          <w:rFonts w:asciiTheme="majorBidi" w:hAnsiTheme="majorBidi" w:cstheme="majorBidi"/>
          <w:color w:val="000000"/>
          <w:lang w:eastAsia="id-ID"/>
        </w:rPr>
        <w:t>95,64</w:t>
      </w:r>
      <w:r w:rsidRPr="00027DD5">
        <w:rPr>
          <w:rFonts w:asciiTheme="majorBidi" w:hAnsiTheme="majorBidi" w:cstheme="majorBidi"/>
          <w:color w:val="000000"/>
        </w:rPr>
        <w:t>.</w:t>
      </w:r>
      <w:r w:rsidRPr="00027DD5">
        <w:rPr>
          <w:rFonts w:asciiTheme="majorBidi" w:hAnsiTheme="majorBidi" w:cstheme="majorBidi"/>
        </w:rPr>
        <w:t xml:space="preserve"> Sedangkan skor tertinggi sebanyak </w:t>
      </w:r>
      <w:r w:rsidRPr="00027DD5">
        <w:rPr>
          <w:rFonts w:asciiTheme="majorBidi" w:hAnsiTheme="majorBidi" w:cstheme="majorBidi"/>
          <w:color w:val="000000"/>
        </w:rPr>
        <w:t xml:space="preserve">11 orang dengan kecenderungan rata-rata nasabah yang loyal terhadap bank syariah sebesar </w:t>
      </w:r>
      <w:r w:rsidRPr="00027DD5">
        <w:rPr>
          <w:rFonts w:asciiTheme="majorBidi" w:hAnsiTheme="majorBidi" w:cstheme="majorBidi"/>
          <w:color w:val="000000"/>
          <w:lang w:eastAsia="id-ID"/>
        </w:rPr>
        <w:t>107,92</w:t>
      </w:r>
      <w:r w:rsidRPr="00027DD5">
        <w:rPr>
          <w:rFonts w:asciiTheme="majorBidi" w:hAnsiTheme="majorBidi" w:cstheme="majorBidi"/>
          <w:color w:val="000000"/>
        </w:rPr>
        <w:t xml:space="preserve">. Adapun dengan responden yang tidak pernah pendidikan pesantren, jumlah keseluruhan sebanyak 88 orang dengan rincian 4 responden kategori rendah dengan kecenderungan rata-rata nasabah yang loyal terhadap bank syariah sebesar </w:t>
      </w:r>
      <w:r w:rsidRPr="00027DD5">
        <w:rPr>
          <w:rFonts w:asciiTheme="majorBidi" w:hAnsiTheme="majorBidi" w:cstheme="majorBidi"/>
          <w:color w:val="000000"/>
          <w:lang w:eastAsia="id-ID"/>
        </w:rPr>
        <w:t>70</w:t>
      </w:r>
      <w:r w:rsidRPr="00027DD5">
        <w:rPr>
          <w:rFonts w:asciiTheme="majorBidi" w:hAnsiTheme="majorBidi" w:cstheme="majorBidi"/>
          <w:color w:val="000000"/>
        </w:rPr>
        <w:t xml:space="preserve">. Kategori sedang berjumlah 63 responden dengan jumlah rata-rata skor sebesar </w:t>
      </w:r>
      <w:r w:rsidRPr="00027DD5">
        <w:rPr>
          <w:rFonts w:asciiTheme="majorBidi" w:hAnsiTheme="majorBidi" w:cstheme="majorBidi"/>
          <w:color w:val="000000"/>
          <w:lang w:eastAsia="id-ID"/>
        </w:rPr>
        <w:t>94,32</w:t>
      </w:r>
      <w:r w:rsidRPr="00027DD5">
        <w:rPr>
          <w:rFonts w:asciiTheme="majorBidi" w:hAnsiTheme="majorBidi" w:cstheme="majorBidi"/>
          <w:color w:val="000000"/>
        </w:rPr>
        <w:t xml:space="preserve">. Hal ini berarti kecenderungan nasabah yang loyal terhadap bank syariah dari 63 responden dengan skor rata-rata sebesar </w:t>
      </w:r>
      <w:r w:rsidRPr="00027DD5">
        <w:rPr>
          <w:rFonts w:asciiTheme="majorBidi" w:hAnsiTheme="majorBidi" w:cstheme="majorBidi"/>
          <w:color w:val="000000"/>
          <w:lang w:eastAsia="id-ID"/>
        </w:rPr>
        <w:t>94,32</w:t>
      </w:r>
      <w:r w:rsidRPr="00027DD5">
        <w:rPr>
          <w:rFonts w:asciiTheme="majorBidi" w:hAnsiTheme="majorBidi" w:cstheme="majorBidi"/>
          <w:color w:val="000000"/>
        </w:rPr>
        <w:t xml:space="preserve">. </w:t>
      </w:r>
      <w:r w:rsidRPr="00027DD5">
        <w:rPr>
          <w:rFonts w:asciiTheme="majorBidi" w:hAnsiTheme="majorBidi" w:cstheme="majorBidi"/>
        </w:rPr>
        <w:t xml:space="preserve">Sedangkan skor tertinggi dari responden yang tidak pernah pesantren sebanyak </w:t>
      </w:r>
      <w:r w:rsidRPr="00027DD5">
        <w:rPr>
          <w:rFonts w:asciiTheme="majorBidi" w:hAnsiTheme="majorBidi" w:cstheme="majorBidi"/>
          <w:color w:val="000000"/>
        </w:rPr>
        <w:t xml:space="preserve">21 orang dengan kecenderungan rata-rata nasabah yang loyal terhadap bank syariah sebesar </w:t>
      </w:r>
      <w:r w:rsidRPr="00027DD5">
        <w:rPr>
          <w:rFonts w:asciiTheme="majorBidi" w:hAnsiTheme="majorBidi" w:cstheme="majorBidi"/>
          <w:color w:val="000000"/>
          <w:lang w:eastAsia="id-ID"/>
        </w:rPr>
        <w:t>107,71</w:t>
      </w:r>
      <w:r w:rsidRPr="00027DD5">
        <w:rPr>
          <w:rFonts w:asciiTheme="majorBidi" w:hAnsiTheme="majorBidi" w:cstheme="majorBidi"/>
          <w:color w:val="000000"/>
        </w:rPr>
        <w:t xml:space="preserve">. Dengan demikian </w:t>
      </w:r>
      <w:r w:rsidRPr="00027DD5">
        <w:rPr>
          <w:rFonts w:asciiTheme="majorBidi" w:hAnsiTheme="majorBidi" w:cstheme="majorBidi"/>
        </w:rPr>
        <w:t>berdasarkan karateristik pendidikan pesantren, yang pernah mengikuti pesantren memiliki penilaian yang lebih positif (baik) terhadap loyalitas bank syariah.</w:t>
      </w:r>
    </w:p>
    <w:p w:rsidR="00051E15" w:rsidRPr="00027DD5" w:rsidRDefault="00051E15" w:rsidP="00027DD5">
      <w:pPr>
        <w:pStyle w:val="ListParagraph"/>
        <w:spacing w:after="0" w:line="240" w:lineRule="auto"/>
        <w:ind w:left="0" w:firstLine="720"/>
        <w:jc w:val="both"/>
        <w:rPr>
          <w:rFonts w:asciiTheme="majorBidi" w:hAnsiTheme="majorBidi" w:cstheme="majorBidi"/>
          <w:color w:val="FF0000"/>
          <w:lang w:val="id-ID"/>
        </w:rPr>
      </w:pPr>
      <w:r w:rsidRPr="00027DD5">
        <w:rPr>
          <w:rFonts w:asciiTheme="majorBidi" w:hAnsiTheme="majorBidi" w:cstheme="majorBidi"/>
          <w:lang w:val="id-ID"/>
        </w:rPr>
        <w:lastRenderedPageBreak/>
        <w:t>Dengan demikian hasil penelitian ini memperkuat teori yang yang digunakan. Dengan kata lain penelitian yang dilakukan penulis secara umum sama dengan penelitian-penelitian sebelumnya yaitu sejalan dengan teori yang digunakan seperti dariTjipto (2002)  menyebutkan loyalitas nasabah adalah perilaku yang muncul dari kombinasi kepuasan dan rasa memiliki nasabah sehingga dapat menghasilkan keuntungan nyata perbankan syariah.Serta teoriMenurut Selnes (2002) yang mnyatakan bahwa loyalitas dapat terbentuk apabila pelanggan merasa puas dengan merek atau tingkat layanan yang diterima dan berniat untuk terus melanjutkan  hubungan.</w:t>
      </w:r>
    </w:p>
    <w:p w:rsidR="00051E15" w:rsidRPr="00027DD5" w:rsidRDefault="00051E15" w:rsidP="00027DD5">
      <w:pPr>
        <w:pStyle w:val="ListParagraph"/>
        <w:spacing w:after="0" w:line="240" w:lineRule="auto"/>
        <w:ind w:left="0" w:firstLine="720"/>
        <w:jc w:val="both"/>
        <w:rPr>
          <w:rFonts w:asciiTheme="majorBidi" w:hAnsiTheme="majorBidi" w:cstheme="majorBidi"/>
        </w:rPr>
      </w:pPr>
      <w:r w:rsidRPr="00027DD5">
        <w:rPr>
          <w:rFonts w:asciiTheme="majorBidi" w:hAnsiTheme="majorBidi" w:cstheme="majorBidi"/>
        </w:rPr>
        <w:t xml:space="preserve">Secara umum yang menarik dalam penlitian ini adalah responden kebanyakan mengenyam pendidikan rata-rata diatas SMA/SMK. Hal ini jelas berpengaruh karena pendidikan akan membentuk </w:t>
      </w:r>
      <w:r w:rsidRPr="00027DD5">
        <w:rPr>
          <w:rFonts w:asciiTheme="majorBidi" w:hAnsiTheme="majorBidi" w:cstheme="majorBidi"/>
          <w:lang w:val="id-ID"/>
        </w:rPr>
        <w:t>pola pikir sese</w:t>
      </w:r>
      <w:r w:rsidRPr="00027DD5">
        <w:rPr>
          <w:rFonts w:asciiTheme="majorBidi" w:hAnsiTheme="majorBidi" w:cstheme="majorBidi"/>
        </w:rPr>
        <w:t xml:space="preserve">orang </w:t>
      </w:r>
      <w:r w:rsidRPr="00027DD5">
        <w:rPr>
          <w:rFonts w:asciiTheme="majorBidi" w:hAnsiTheme="majorBidi" w:cstheme="majorBidi"/>
          <w:lang w:val="id-ID"/>
        </w:rPr>
        <w:t xml:space="preserve">dalam memutuskan pilihan terbaik </w:t>
      </w:r>
      <w:r w:rsidRPr="00027DD5">
        <w:rPr>
          <w:rFonts w:asciiTheme="majorBidi" w:hAnsiTheme="majorBidi" w:cstheme="majorBidi"/>
        </w:rPr>
        <w:t xml:space="preserve">terhadap sesuatu yang akan dia gunakan. </w:t>
      </w:r>
    </w:p>
    <w:p w:rsidR="00051E15" w:rsidRPr="00027DD5" w:rsidRDefault="00051E15" w:rsidP="00027DD5">
      <w:pPr>
        <w:autoSpaceDE w:val="0"/>
        <w:autoSpaceDN w:val="0"/>
        <w:adjustRightInd w:val="0"/>
        <w:spacing w:after="0" w:line="240" w:lineRule="auto"/>
        <w:ind w:firstLine="720"/>
        <w:contextualSpacing/>
        <w:jc w:val="both"/>
        <w:rPr>
          <w:rFonts w:asciiTheme="majorBidi" w:hAnsiTheme="majorBidi" w:cstheme="majorBidi"/>
        </w:rPr>
      </w:pPr>
      <w:r w:rsidRPr="00027DD5">
        <w:rPr>
          <w:rFonts w:asciiTheme="majorBidi" w:hAnsiTheme="majorBidi" w:cstheme="majorBidi"/>
        </w:rPr>
        <w:t xml:space="preserve">Menurut Harif (2007) Hasil pengujian </w:t>
      </w:r>
      <w:r w:rsidRPr="00027DD5">
        <w:rPr>
          <w:rFonts w:asciiTheme="majorBidi" w:hAnsiTheme="majorBidi" w:cstheme="majorBidi"/>
          <w:i/>
          <w:iCs/>
        </w:rPr>
        <w:t xml:space="preserve">crosstab analysis </w:t>
      </w:r>
      <w:r w:rsidRPr="00027DD5">
        <w:rPr>
          <w:rFonts w:asciiTheme="majorBidi" w:hAnsiTheme="majorBidi" w:cstheme="majorBidi"/>
        </w:rPr>
        <w:t xml:space="preserve">Bank Indonesia kerjasama dengan </w:t>
      </w:r>
      <w:r w:rsidRPr="00027DD5">
        <w:rPr>
          <w:rFonts w:asciiTheme="majorBidi" w:hAnsiTheme="majorBidi" w:cstheme="majorBidi"/>
          <w:i/>
          <w:iCs/>
        </w:rPr>
        <w:t>Center for Banking Research</w:t>
      </w:r>
      <w:r w:rsidRPr="00027DD5">
        <w:rPr>
          <w:rFonts w:asciiTheme="majorBidi" w:hAnsiTheme="majorBidi" w:cstheme="majorBidi"/>
        </w:rPr>
        <w:t xml:space="preserve"> Universitas Andalas memperlihatkan bahwa terdapathubungan signifikan antara tingkatpendidikan, usia, dan jenis pekerjaandengan tipe bank yang dipilih olehresponden (</w:t>
      </w:r>
      <w:r w:rsidRPr="00027DD5">
        <w:rPr>
          <w:rFonts w:asciiTheme="majorBidi" w:hAnsiTheme="majorBidi" w:cstheme="majorBidi"/>
          <w:i/>
          <w:iCs/>
        </w:rPr>
        <w:t xml:space="preserve">asymp.Sig </w:t>
      </w:r>
      <w:r w:rsidRPr="00027DD5">
        <w:rPr>
          <w:rFonts w:asciiTheme="majorBidi" w:hAnsiTheme="majorBidi" w:cstheme="majorBidi"/>
        </w:rPr>
        <w:t xml:space="preserve">= 0.032). Dengandasar bahwa kelompok pendidikan tinggilebih didominasi oleh responden banksyariah, dapat dinyatakan bahwaresponden yang memilih bank syariahmemiliki tingkat pendidikan relatif lebihtinggi. </w:t>
      </w:r>
    </w:p>
    <w:p w:rsidR="00AC229E" w:rsidRPr="00027DD5" w:rsidRDefault="00051E15" w:rsidP="00027DD5">
      <w:pPr>
        <w:autoSpaceDE w:val="0"/>
        <w:autoSpaceDN w:val="0"/>
        <w:adjustRightInd w:val="0"/>
        <w:spacing w:after="0" w:line="240" w:lineRule="auto"/>
        <w:ind w:firstLine="720"/>
        <w:contextualSpacing/>
        <w:jc w:val="both"/>
        <w:rPr>
          <w:rFonts w:asciiTheme="majorBidi" w:hAnsiTheme="majorBidi" w:cstheme="majorBidi"/>
        </w:rPr>
      </w:pPr>
      <w:r w:rsidRPr="00027DD5">
        <w:rPr>
          <w:rFonts w:asciiTheme="majorBidi" w:hAnsiTheme="majorBidi" w:cstheme="majorBidi"/>
        </w:rPr>
        <w:t>Secaraumum kelompok usia responden padabank syariah relatif lebih muda yaitu rata-rata 15-35 tahun,dimana frekuensi kelompok usia yangmendominasi berada pada kisaran umur15 hingga 35 tahun (sebanyak 92responden).</w:t>
      </w:r>
    </w:p>
    <w:p w:rsidR="00027DD5" w:rsidRDefault="00027DD5" w:rsidP="00027DD5">
      <w:pPr>
        <w:autoSpaceDE w:val="0"/>
        <w:autoSpaceDN w:val="0"/>
        <w:adjustRightInd w:val="0"/>
        <w:spacing w:after="0" w:line="240" w:lineRule="auto"/>
        <w:ind w:firstLine="720"/>
        <w:contextualSpacing/>
        <w:jc w:val="both"/>
        <w:rPr>
          <w:rFonts w:asciiTheme="majorBidi" w:hAnsiTheme="majorBidi" w:cstheme="majorBidi"/>
          <w:i/>
          <w:iCs/>
        </w:rPr>
        <w:sectPr w:rsidR="00027DD5" w:rsidSect="00027DD5">
          <w:type w:val="continuous"/>
          <w:pgSz w:w="11906" w:h="16838" w:code="9"/>
          <w:pgMar w:top="1440" w:right="1440" w:bottom="1440" w:left="1440" w:header="709" w:footer="709" w:gutter="0"/>
          <w:cols w:num="2" w:space="708"/>
          <w:docGrid w:linePitch="360"/>
        </w:sectPr>
      </w:pPr>
    </w:p>
    <w:p w:rsidR="00051E15" w:rsidRPr="00027DD5" w:rsidRDefault="00051E15" w:rsidP="00027DD5">
      <w:pPr>
        <w:autoSpaceDE w:val="0"/>
        <w:autoSpaceDN w:val="0"/>
        <w:adjustRightInd w:val="0"/>
        <w:spacing w:after="0" w:line="240" w:lineRule="auto"/>
        <w:ind w:firstLine="720"/>
        <w:contextualSpacing/>
        <w:jc w:val="both"/>
        <w:rPr>
          <w:rFonts w:asciiTheme="majorBidi" w:hAnsiTheme="majorBidi" w:cstheme="majorBidi"/>
          <w:i/>
          <w:iCs/>
        </w:rPr>
      </w:pPr>
    </w:p>
    <w:p w:rsidR="0007423F" w:rsidRDefault="0007423F" w:rsidP="00027DD5">
      <w:pPr>
        <w:spacing w:after="0" w:line="240" w:lineRule="auto"/>
        <w:contextualSpacing/>
        <w:jc w:val="both"/>
        <w:rPr>
          <w:rFonts w:asciiTheme="majorBidi" w:hAnsiTheme="majorBidi" w:cstheme="majorBidi"/>
          <w:b/>
          <w:bCs/>
        </w:rPr>
      </w:pPr>
    </w:p>
    <w:p w:rsidR="0007423F" w:rsidRDefault="0007423F" w:rsidP="00027DD5">
      <w:pPr>
        <w:spacing w:after="0" w:line="240" w:lineRule="auto"/>
        <w:contextualSpacing/>
        <w:jc w:val="both"/>
        <w:rPr>
          <w:rFonts w:asciiTheme="majorBidi" w:hAnsiTheme="majorBidi" w:cstheme="majorBidi"/>
          <w:b/>
          <w:bCs/>
        </w:rPr>
      </w:pPr>
    </w:p>
    <w:p w:rsidR="00AC229E" w:rsidRPr="00027DD5" w:rsidRDefault="00051E15" w:rsidP="00027DD5">
      <w:pPr>
        <w:spacing w:after="0" w:line="240" w:lineRule="auto"/>
        <w:contextualSpacing/>
        <w:jc w:val="both"/>
        <w:rPr>
          <w:rFonts w:asciiTheme="majorBidi" w:hAnsiTheme="majorBidi" w:cstheme="majorBidi"/>
          <w:b/>
          <w:bCs/>
        </w:rPr>
      </w:pPr>
      <w:r w:rsidRPr="00027DD5">
        <w:rPr>
          <w:rFonts w:asciiTheme="majorBidi" w:hAnsiTheme="majorBidi" w:cstheme="majorBidi"/>
          <w:b/>
          <w:bCs/>
        </w:rPr>
        <w:lastRenderedPageBreak/>
        <w:t>KESIMPULAN DAN SARAN</w:t>
      </w:r>
    </w:p>
    <w:p w:rsidR="00027DD5" w:rsidRDefault="00027DD5" w:rsidP="00027DD5">
      <w:pPr>
        <w:autoSpaceDE w:val="0"/>
        <w:autoSpaceDN w:val="0"/>
        <w:adjustRightInd w:val="0"/>
        <w:spacing w:line="240" w:lineRule="auto"/>
        <w:ind w:firstLine="720"/>
        <w:contextualSpacing/>
        <w:jc w:val="both"/>
        <w:rPr>
          <w:rFonts w:asciiTheme="majorBidi" w:eastAsia="TTE17FF058t00" w:hAnsiTheme="majorBidi" w:cstheme="majorBidi"/>
        </w:rPr>
        <w:sectPr w:rsidR="00027DD5" w:rsidSect="00027DD5">
          <w:type w:val="continuous"/>
          <w:pgSz w:w="11906" w:h="16838" w:code="9"/>
          <w:pgMar w:top="1440" w:right="1440" w:bottom="1440" w:left="1440" w:header="709" w:footer="709" w:gutter="0"/>
          <w:cols w:space="708"/>
          <w:docGrid w:linePitch="360"/>
        </w:sectPr>
      </w:pPr>
    </w:p>
    <w:p w:rsidR="00051E15" w:rsidRPr="00027DD5" w:rsidRDefault="00051E15" w:rsidP="00027DD5">
      <w:pPr>
        <w:autoSpaceDE w:val="0"/>
        <w:autoSpaceDN w:val="0"/>
        <w:adjustRightInd w:val="0"/>
        <w:spacing w:line="240" w:lineRule="auto"/>
        <w:ind w:firstLine="720"/>
        <w:contextualSpacing/>
        <w:jc w:val="both"/>
        <w:rPr>
          <w:rFonts w:asciiTheme="majorBidi" w:eastAsia="TTE17FF058t00" w:hAnsiTheme="majorBidi" w:cstheme="majorBidi"/>
        </w:rPr>
      </w:pPr>
      <w:r w:rsidRPr="00027DD5">
        <w:rPr>
          <w:rFonts w:asciiTheme="majorBidi" w:eastAsia="TTE17FF058t00" w:hAnsiTheme="majorBidi" w:cstheme="majorBidi"/>
        </w:rPr>
        <w:lastRenderedPageBreak/>
        <w:t xml:space="preserve">Berdasarkan hasil penelitian, maka penulis </w:t>
      </w:r>
      <w:r w:rsidR="00D17701" w:rsidRPr="00027DD5">
        <w:rPr>
          <w:rFonts w:asciiTheme="majorBidi" w:eastAsia="TTE17FF058t00" w:hAnsiTheme="majorBidi" w:cstheme="majorBidi"/>
        </w:rPr>
        <w:t xml:space="preserve">memberikan kesimpulan </w:t>
      </w:r>
      <w:r w:rsidRPr="00027DD5">
        <w:rPr>
          <w:rFonts w:asciiTheme="majorBidi" w:eastAsia="TTE17FF058t00" w:hAnsiTheme="majorBidi" w:cstheme="majorBidi"/>
        </w:rPr>
        <w:t>dan saran-saran sebagai berikut:</w:t>
      </w:r>
    </w:p>
    <w:p w:rsidR="00051E15" w:rsidRPr="00027DD5" w:rsidRDefault="00051E15" w:rsidP="00027DD5">
      <w:pPr>
        <w:pStyle w:val="ListParagraph"/>
        <w:numPr>
          <w:ilvl w:val="1"/>
          <w:numId w:val="5"/>
        </w:numPr>
        <w:autoSpaceDE w:val="0"/>
        <w:autoSpaceDN w:val="0"/>
        <w:adjustRightInd w:val="0"/>
        <w:spacing w:after="0" w:line="240" w:lineRule="auto"/>
        <w:jc w:val="both"/>
        <w:rPr>
          <w:rFonts w:asciiTheme="majorBidi" w:eastAsia="TTE17FF058t00" w:hAnsiTheme="majorBidi" w:cstheme="majorBidi"/>
          <w:lang w:val="id-ID"/>
        </w:rPr>
      </w:pPr>
      <w:r w:rsidRPr="00027DD5">
        <w:rPr>
          <w:rFonts w:asciiTheme="majorBidi" w:eastAsia="TTE17FF058t00" w:hAnsiTheme="majorBidi" w:cstheme="majorBidi"/>
          <w:lang w:val="id-ID"/>
        </w:rPr>
        <w:t xml:space="preserve">Berdasarkan karakteristik Jenis kelamin, laki-laki lebih positif pengaruhnya terhadap loyalitas nasabah di </w:t>
      </w:r>
      <w:r w:rsidRPr="00027DD5">
        <w:rPr>
          <w:rFonts w:asciiTheme="majorBidi" w:hAnsiTheme="majorBidi" w:cstheme="majorBidi"/>
          <w:bCs/>
          <w:lang w:val="id-ID"/>
        </w:rPr>
        <w:t>BNI Syariah Kantor Cabang Pembantu Geger Kalong Girang  Bandung</w:t>
      </w:r>
      <w:r w:rsidRPr="00027DD5">
        <w:rPr>
          <w:rFonts w:asciiTheme="majorBidi" w:eastAsia="TTE17FF058t00" w:hAnsiTheme="majorBidi" w:cstheme="majorBidi"/>
          <w:lang w:val="id-ID"/>
        </w:rPr>
        <w:t xml:space="preserve">. Hendak bagi </w:t>
      </w:r>
      <w:r w:rsidRPr="00027DD5">
        <w:rPr>
          <w:rFonts w:asciiTheme="majorBidi" w:hAnsiTheme="majorBidi" w:cstheme="majorBidi"/>
          <w:bCs/>
          <w:lang w:val="id-ID"/>
        </w:rPr>
        <w:t>BNI Syariah</w:t>
      </w:r>
      <w:r w:rsidRPr="00027DD5">
        <w:rPr>
          <w:rFonts w:asciiTheme="majorBidi" w:eastAsia="TTE17FF058t00" w:hAnsiTheme="majorBidi" w:cstheme="majorBidi"/>
          <w:lang w:val="id-ID"/>
        </w:rPr>
        <w:t xml:space="preserve"> meningkat sosilasiasi tehadap nasabah perempuan. Hal itu di sebabkan masyarakat Bandung lebih di dominasi perempuan.</w:t>
      </w:r>
    </w:p>
    <w:p w:rsidR="00051E15" w:rsidRPr="00027DD5" w:rsidRDefault="00051E15" w:rsidP="00027DD5">
      <w:pPr>
        <w:pStyle w:val="ListParagraph"/>
        <w:numPr>
          <w:ilvl w:val="1"/>
          <w:numId w:val="5"/>
        </w:numPr>
        <w:autoSpaceDE w:val="0"/>
        <w:autoSpaceDN w:val="0"/>
        <w:adjustRightInd w:val="0"/>
        <w:spacing w:after="0" w:line="240" w:lineRule="auto"/>
        <w:jc w:val="both"/>
        <w:rPr>
          <w:rFonts w:asciiTheme="majorBidi" w:eastAsia="TTE17FF058t00" w:hAnsiTheme="majorBidi" w:cstheme="majorBidi"/>
        </w:rPr>
      </w:pPr>
      <w:r w:rsidRPr="00027DD5">
        <w:rPr>
          <w:rFonts w:asciiTheme="majorBidi" w:eastAsia="TTE17FF058t00" w:hAnsiTheme="majorBidi" w:cstheme="majorBidi"/>
        </w:rPr>
        <w:t>Berdasarkan karakteristik usia nasabah diatas 36</w:t>
      </w:r>
      <w:r w:rsidRPr="00027DD5">
        <w:rPr>
          <w:rFonts w:asciiTheme="majorBidi" w:eastAsia="TTE17FF058t00" w:hAnsiTheme="majorBidi" w:cstheme="majorBidi"/>
          <w:lang w:val="id-ID"/>
        </w:rPr>
        <w:t>-45</w:t>
      </w:r>
      <w:r w:rsidRPr="00027DD5">
        <w:rPr>
          <w:rFonts w:asciiTheme="majorBidi" w:eastAsia="TTE17FF058t00" w:hAnsiTheme="majorBidi" w:cstheme="majorBidi"/>
        </w:rPr>
        <w:t xml:space="preserve"> lebih positif pengaruhnya terhadap </w:t>
      </w:r>
      <w:r w:rsidRPr="00027DD5">
        <w:rPr>
          <w:rFonts w:asciiTheme="majorBidi" w:eastAsia="TTE17FF058t00" w:hAnsiTheme="majorBidi" w:cstheme="majorBidi"/>
          <w:lang w:val="id-ID"/>
        </w:rPr>
        <w:t>loyalitas</w:t>
      </w:r>
      <w:r w:rsidRPr="00027DD5">
        <w:rPr>
          <w:rFonts w:asciiTheme="majorBidi" w:eastAsia="TTE17FF058t00" w:hAnsiTheme="majorBidi" w:cstheme="majorBidi"/>
        </w:rPr>
        <w:t xml:space="preserve"> nasabah di </w:t>
      </w:r>
      <w:r w:rsidRPr="00027DD5">
        <w:rPr>
          <w:rFonts w:asciiTheme="majorBidi" w:hAnsiTheme="majorBidi" w:cstheme="majorBidi"/>
          <w:bCs/>
          <w:lang w:val="id-ID"/>
        </w:rPr>
        <w:t xml:space="preserve">BNI Syariah </w:t>
      </w:r>
      <w:r w:rsidRPr="00027DD5">
        <w:rPr>
          <w:rFonts w:asciiTheme="majorBidi" w:hAnsiTheme="majorBidi" w:cstheme="majorBidi"/>
          <w:bCs/>
        </w:rPr>
        <w:t>Kantor CabangPembantuGeger Kalong Girang  Bandung</w:t>
      </w:r>
      <w:r w:rsidRPr="00027DD5">
        <w:rPr>
          <w:rFonts w:asciiTheme="majorBidi" w:eastAsia="TTE17FF058t00" w:hAnsiTheme="majorBidi" w:cstheme="majorBidi"/>
        </w:rPr>
        <w:t>. Da</w:t>
      </w:r>
      <w:r w:rsidR="00334259" w:rsidRPr="00027DD5">
        <w:rPr>
          <w:rFonts w:asciiTheme="majorBidi" w:eastAsia="TTE17FF058t00" w:hAnsiTheme="majorBidi" w:cstheme="majorBidi"/>
        </w:rPr>
        <w:t>ri hasil penelitian ini hendak</w:t>
      </w:r>
      <w:r w:rsidRPr="00027DD5">
        <w:rPr>
          <w:rFonts w:asciiTheme="majorBidi" w:hAnsiTheme="majorBidi" w:cstheme="majorBidi"/>
          <w:bCs/>
          <w:lang w:val="id-ID"/>
        </w:rPr>
        <w:t>BNI Syariah</w:t>
      </w:r>
      <w:r w:rsidRPr="00027DD5">
        <w:rPr>
          <w:rFonts w:asciiTheme="majorBidi" w:eastAsia="TTE17FF058t00" w:hAnsiTheme="majorBidi" w:cstheme="majorBidi"/>
        </w:rPr>
        <w:t xml:space="preserve"> menyasar pula segmen usia 25 kebawah dan usia </w:t>
      </w:r>
      <w:r w:rsidRPr="00027DD5">
        <w:rPr>
          <w:rFonts w:asciiTheme="majorBidi" w:eastAsia="TTE17FF058t00" w:hAnsiTheme="majorBidi" w:cstheme="majorBidi"/>
          <w:lang w:val="id-ID"/>
        </w:rPr>
        <w:t>2</w:t>
      </w:r>
      <w:r w:rsidRPr="00027DD5">
        <w:rPr>
          <w:rFonts w:asciiTheme="majorBidi" w:eastAsia="TTE17FF058t00" w:hAnsiTheme="majorBidi" w:cstheme="majorBidi"/>
        </w:rPr>
        <w:t xml:space="preserve">6-35. </w:t>
      </w:r>
    </w:p>
    <w:p w:rsidR="00051E15" w:rsidRPr="00027DD5" w:rsidRDefault="00051E15" w:rsidP="00027DD5">
      <w:pPr>
        <w:pStyle w:val="ListParagraph"/>
        <w:numPr>
          <w:ilvl w:val="1"/>
          <w:numId w:val="5"/>
        </w:numPr>
        <w:autoSpaceDE w:val="0"/>
        <w:autoSpaceDN w:val="0"/>
        <w:adjustRightInd w:val="0"/>
        <w:spacing w:after="0" w:line="240" w:lineRule="auto"/>
        <w:jc w:val="both"/>
        <w:rPr>
          <w:rFonts w:asciiTheme="majorBidi" w:eastAsia="TTE17FF058t00" w:hAnsiTheme="majorBidi" w:cstheme="majorBidi"/>
        </w:rPr>
      </w:pPr>
      <w:r w:rsidRPr="00027DD5">
        <w:rPr>
          <w:rFonts w:asciiTheme="majorBidi" w:eastAsia="TTE17FF058t00" w:hAnsiTheme="majorBidi" w:cstheme="majorBidi"/>
        </w:rPr>
        <w:t>Berdasarkan karakteristik Pendidikan</w:t>
      </w:r>
      <w:r w:rsidR="00A03309" w:rsidRPr="00027DD5">
        <w:rPr>
          <w:rFonts w:asciiTheme="majorBidi" w:eastAsia="TTE17FF058t00" w:hAnsiTheme="majorBidi" w:cstheme="majorBidi"/>
        </w:rPr>
        <w:t>,</w:t>
      </w:r>
      <w:r w:rsidRPr="00027DD5">
        <w:rPr>
          <w:rFonts w:asciiTheme="majorBidi" w:eastAsia="TTE17FF058t00" w:hAnsiTheme="majorBidi" w:cstheme="majorBidi"/>
        </w:rPr>
        <w:t xml:space="preserve"> nasabah berpendidikan di atas S1 lebih positif pengaruhnya terhadap </w:t>
      </w:r>
      <w:r w:rsidRPr="00027DD5">
        <w:rPr>
          <w:rFonts w:asciiTheme="majorBidi" w:eastAsia="TTE17FF058t00" w:hAnsiTheme="majorBidi" w:cstheme="majorBidi"/>
          <w:lang w:val="id-ID"/>
        </w:rPr>
        <w:t>loyalitas</w:t>
      </w:r>
      <w:r w:rsidRPr="00027DD5">
        <w:rPr>
          <w:rFonts w:asciiTheme="majorBidi" w:eastAsia="TTE17FF058t00" w:hAnsiTheme="majorBidi" w:cstheme="majorBidi"/>
        </w:rPr>
        <w:t xml:space="preserve"> nasabah di </w:t>
      </w:r>
      <w:r w:rsidRPr="00027DD5">
        <w:rPr>
          <w:rFonts w:asciiTheme="majorBidi" w:hAnsiTheme="majorBidi" w:cstheme="majorBidi"/>
          <w:bCs/>
          <w:lang w:val="id-ID"/>
        </w:rPr>
        <w:t xml:space="preserve">BNI Syariah </w:t>
      </w:r>
      <w:r w:rsidRPr="00027DD5">
        <w:rPr>
          <w:rFonts w:asciiTheme="majorBidi" w:hAnsiTheme="majorBidi" w:cstheme="majorBidi"/>
          <w:bCs/>
        </w:rPr>
        <w:t>Kantor CabangPembantuGeger Kalong Girang  Bandung</w:t>
      </w:r>
      <w:r w:rsidRPr="00027DD5">
        <w:rPr>
          <w:rFonts w:asciiTheme="majorBidi" w:eastAsia="TTE17FF058t00" w:hAnsiTheme="majorBidi" w:cstheme="majorBidi"/>
        </w:rPr>
        <w:t xml:space="preserve">. Hendak bagi </w:t>
      </w:r>
      <w:r w:rsidRPr="00027DD5">
        <w:rPr>
          <w:rFonts w:asciiTheme="majorBidi" w:hAnsiTheme="majorBidi" w:cstheme="majorBidi"/>
          <w:bCs/>
          <w:lang w:val="id-ID"/>
        </w:rPr>
        <w:t>BNI Syariah</w:t>
      </w:r>
      <w:r w:rsidRPr="00027DD5">
        <w:rPr>
          <w:rFonts w:asciiTheme="majorBidi" w:eastAsia="TTE17FF058t00" w:hAnsiTheme="majorBidi" w:cstheme="majorBidi"/>
        </w:rPr>
        <w:t xml:space="preserve"> meningkat sosilasiasi tehadap nasabah yang lainnya seperti menyisir kalanga pelajar atau lulusan di bawah SMA dan D3. Mengingat masyarakat kota Bandung </w:t>
      </w:r>
      <w:r w:rsidRPr="00027DD5">
        <w:rPr>
          <w:rFonts w:asciiTheme="majorBidi" w:eastAsia="TTE17FF058t00" w:hAnsiTheme="majorBidi" w:cstheme="majorBidi"/>
        </w:rPr>
        <w:lastRenderedPageBreak/>
        <w:t xml:space="preserve">yang berpendidikan di bawah SMA dan D1-D3 jumlahnya sangat banyak. </w:t>
      </w:r>
    </w:p>
    <w:p w:rsidR="00051E15" w:rsidRPr="00027DD5" w:rsidRDefault="00051E15" w:rsidP="00027DD5">
      <w:pPr>
        <w:pStyle w:val="ListParagraph"/>
        <w:numPr>
          <w:ilvl w:val="1"/>
          <w:numId w:val="5"/>
        </w:numPr>
        <w:autoSpaceDE w:val="0"/>
        <w:autoSpaceDN w:val="0"/>
        <w:adjustRightInd w:val="0"/>
        <w:spacing w:after="0" w:line="240" w:lineRule="auto"/>
        <w:jc w:val="both"/>
        <w:rPr>
          <w:rFonts w:asciiTheme="majorBidi" w:eastAsia="TTE17FF058t00" w:hAnsiTheme="majorBidi" w:cstheme="majorBidi"/>
        </w:rPr>
      </w:pPr>
      <w:r w:rsidRPr="00027DD5">
        <w:rPr>
          <w:rFonts w:asciiTheme="majorBidi" w:eastAsia="TTE17FF058t00" w:hAnsiTheme="majorBidi" w:cstheme="majorBidi"/>
        </w:rPr>
        <w:t>Berdasarkan karakteristik Pekerjaan</w:t>
      </w:r>
      <w:r w:rsidR="00A03309" w:rsidRPr="00027DD5">
        <w:rPr>
          <w:rFonts w:asciiTheme="majorBidi" w:eastAsia="TTE17FF058t00" w:hAnsiTheme="majorBidi" w:cstheme="majorBidi"/>
        </w:rPr>
        <w:t>,</w:t>
      </w:r>
      <w:r w:rsidRPr="00027DD5">
        <w:rPr>
          <w:rFonts w:asciiTheme="majorBidi" w:eastAsia="TTE17FF058t00" w:hAnsiTheme="majorBidi" w:cstheme="majorBidi"/>
          <w:lang w:val="id-ID"/>
        </w:rPr>
        <w:t>Karyawan Swasta</w:t>
      </w:r>
      <w:r w:rsidRPr="00027DD5">
        <w:rPr>
          <w:rFonts w:asciiTheme="majorBidi" w:eastAsia="TTE17FF058t00" w:hAnsiTheme="majorBidi" w:cstheme="majorBidi"/>
        </w:rPr>
        <w:t xml:space="preserve"> lebih positif pengaruhnya terhadap </w:t>
      </w:r>
      <w:r w:rsidRPr="00027DD5">
        <w:rPr>
          <w:rFonts w:asciiTheme="majorBidi" w:eastAsia="TTE17FF058t00" w:hAnsiTheme="majorBidi" w:cstheme="majorBidi"/>
          <w:lang w:val="id-ID"/>
        </w:rPr>
        <w:t>loyalitas</w:t>
      </w:r>
      <w:r w:rsidRPr="00027DD5">
        <w:rPr>
          <w:rFonts w:asciiTheme="majorBidi" w:eastAsia="TTE17FF058t00" w:hAnsiTheme="majorBidi" w:cstheme="majorBidi"/>
        </w:rPr>
        <w:t xml:space="preserve"> nasabah di </w:t>
      </w:r>
      <w:r w:rsidRPr="00027DD5">
        <w:rPr>
          <w:rFonts w:asciiTheme="majorBidi" w:hAnsiTheme="majorBidi" w:cstheme="majorBidi"/>
          <w:bCs/>
          <w:lang w:val="id-ID"/>
        </w:rPr>
        <w:t xml:space="preserve">BNI Syariah </w:t>
      </w:r>
      <w:r w:rsidRPr="00027DD5">
        <w:rPr>
          <w:rFonts w:asciiTheme="majorBidi" w:hAnsiTheme="majorBidi" w:cstheme="majorBidi"/>
          <w:bCs/>
        </w:rPr>
        <w:t>Kantor CabangPembantuGeger Kalong Girang  Bandung</w:t>
      </w:r>
      <w:r w:rsidRPr="00027DD5">
        <w:rPr>
          <w:rFonts w:asciiTheme="majorBidi" w:eastAsia="TTE17FF058t00" w:hAnsiTheme="majorBidi" w:cstheme="majorBidi"/>
        </w:rPr>
        <w:t xml:space="preserve"> di bandingkan dengan Wiraswasta, </w:t>
      </w:r>
      <w:r w:rsidRPr="00027DD5">
        <w:rPr>
          <w:rFonts w:asciiTheme="majorBidi" w:eastAsia="TTE17FF058t00" w:hAnsiTheme="majorBidi" w:cstheme="majorBidi"/>
          <w:lang w:val="id-ID"/>
        </w:rPr>
        <w:t xml:space="preserve">PNS </w:t>
      </w:r>
      <w:r w:rsidRPr="00027DD5">
        <w:rPr>
          <w:rFonts w:asciiTheme="majorBidi" w:eastAsia="TTE17FF058t00" w:hAnsiTheme="majorBidi" w:cstheme="majorBidi"/>
        </w:rPr>
        <w:t>dan Pelajar/mahasiswa. Hendak</w:t>
      </w:r>
      <w:r w:rsidRPr="00027DD5">
        <w:rPr>
          <w:rFonts w:asciiTheme="majorBidi" w:eastAsia="TTE17FF058t00" w:hAnsiTheme="majorBidi" w:cstheme="majorBidi"/>
          <w:lang w:val="id-ID"/>
        </w:rPr>
        <w:t>nya</w:t>
      </w:r>
      <w:r w:rsidRPr="00027DD5">
        <w:rPr>
          <w:rFonts w:asciiTheme="majorBidi" w:eastAsia="TTE17FF058t00" w:hAnsiTheme="majorBidi" w:cstheme="majorBidi"/>
        </w:rPr>
        <w:t xml:space="preserve"> bagi </w:t>
      </w:r>
      <w:r w:rsidRPr="00027DD5">
        <w:rPr>
          <w:rFonts w:asciiTheme="majorBidi" w:eastAsia="TTE17FF058t00" w:hAnsiTheme="majorBidi" w:cstheme="majorBidi"/>
          <w:lang w:val="id-ID"/>
        </w:rPr>
        <w:t>BNI Syariah</w:t>
      </w:r>
      <w:r w:rsidRPr="00027DD5">
        <w:rPr>
          <w:rFonts w:asciiTheme="majorBidi" w:eastAsia="TTE17FF058t00" w:hAnsiTheme="majorBidi" w:cstheme="majorBidi"/>
        </w:rPr>
        <w:t xml:space="preserve"> meningkat sosilasiasi tehadap nasabah yang lainnya terutama wiraswasta yang merupakan pasar potensial bagi B</w:t>
      </w:r>
      <w:r w:rsidRPr="00027DD5">
        <w:rPr>
          <w:rFonts w:asciiTheme="majorBidi" w:eastAsia="TTE17FF058t00" w:hAnsiTheme="majorBidi" w:cstheme="majorBidi"/>
          <w:lang w:val="id-ID"/>
        </w:rPr>
        <w:t>N</w:t>
      </w:r>
      <w:r w:rsidRPr="00027DD5">
        <w:rPr>
          <w:rFonts w:asciiTheme="majorBidi" w:eastAsia="TTE17FF058t00" w:hAnsiTheme="majorBidi" w:cstheme="majorBidi"/>
        </w:rPr>
        <w:t>I. Mengingat pertumbuhan wiraswasta di kota Bandung sangat tinggi.</w:t>
      </w:r>
    </w:p>
    <w:p w:rsidR="00027DD5" w:rsidRDefault="00051E15" w:rsidP="00027DD5">
      <w:pPr>
        <w:pStyle w:val="ListParagraph"/>
        <w:numPr>
          <w:ilvl w:val="1"/>
          <w:numId w:val="5"/>
        </w:numPr>
        <w:autoSpaceDE w:val="0"/>
        <w:autoSpaceDN w:val="0"/>
        <w:adjustRightInd w:val="0"/>
        <w:spacing w:after="0" w:line="240" w:lineRule="auto"/>
        <w:jc w:val="both"/>
        <w:rPr>
          <w:rFonts w:asciiTheme="majorBidi" w:eastAsia="TTE17FF058t00" w:hAnsiTheme="majorBidi" w:cstheme="majorBidi"/>
        </w:rPr>
        <w:sectPr w:rsidR="00027DD5" w:rsidSect="00027DD5">
          <w:type w:val="continuous"/>
          <w:pgSz w:w="11906" w:h="16838" w:code="9"/>
          <w:pgMar w:top="1440" w:right="1440" w:bottom="1440" w:left="1440" w:header="709" w:footer="709" w:gutter="0"/>
          <w:cols w:num="2" w:space="708"/>
          <w:docGrid w:linePitch="360"/>
        </w:sectPr>
      </w:pPr>
      <w:r w:rsidRPr="00027DD5">
        <w:rPr>
          <w:rFonts w:asciiTheme="majorBidi" w:eastAsia="TTE17FF058t00" w:hAnsiTheme="majorBidi" w:cstheme="majorBidi"/>
        </w:rPr>
        <w:t>Berdasarkan karakteristik pernah mengiku</w:t>
      </w:r>
      <w:r w:rsidR="00334259" w:rsidRPr="00027DD5">
        <w:rPr>
          <w:rFonts w:asciiTheme="majorBidi" w:eastAsia="TTE17FF058t00" w:hAnsiTheme="majorBidi" w:cstheme="majorBidi"/>
        </w:rPr>
        <w:t>t</w:t>
      </w:r>
      <w:r w:rsidRPr="00027DD5">
        <w:rPr>
          <w:rFonts w:asciiTheme="majorBidi" w:eastAsia="TTE17FF058t00" w:hAnsiTheme="majorBidi" w:cstheme="majorBidi"/>
        </w:rPr>
        <w:t xml:space="preserve">i pendidikan pesantren, yang pernah mengikuti pesantren lebih positif pengaruhnya terhadap </w:t>
      </w:r>
      <w:r w:rsidRPr="00027DD5">
        <w:rPr>
          <w:rFonts w:asciiTheme="majorBidi" w:eastAsia="TTE17FF058t00" w:hAnsiTheme="majorBidi" w:cstheme="majorBidi"/>
          <w:lang w:val="id-ID"/>
        </w:rPr>
        <w:t>loyalitas</w:t>
      </w:r>
      <w:r w:rsidRPr="00027DD5">
        <w:rPr>
          <w:rFonts w:asciiTheme="majorBidi" w:eastAsia="TTE17FF058t00" w:hAnsiTheme="majorBidi" w:cstheme="majorBidi"/>
        </w:rPr>
        <w:t xml:space="preserve"> nasabah di </w:t>
      </w:r>
      <w:r w:rsidRPr="00027DD5">
        <w:rPr>
          <w:rFonts w:asciiTheme="majorBidi" w:hAnsiTheme="majorBidi" w:cstheme="majorBidi"/>
          <w:bCs/>
          <w:lang w:val="id-ID"/>
        </w:rPr>
        <w:t xml:space="preserve">BNI Syariah </w:t>
      </w:r>
      <w:r w:rsidRPr="00027DD5">
        <w:rPr>
          <w:rFonts w:asciiTheme="majorBidi" w:hAnsiTheme="majorBidi" w:cstheme="majorBidi"/>
          <w:bCs/>
        </w:rPr>
        <w:t>Kantor CabangPembantuGeger Kalong Girang  Bandung</w:t>
      </w:r>
      <w:r w:rsidRPr="00027DD5">
        <w:rPr>
          <w:rFonts w:asciiTheme="majorBidi" w:eastAsia="TTE17FF058t00" w:hAnsiTheme="majorBidi" w:cstheme="majorBidi"/>
        </w:rPr>
        <w:t>. Hal ini berimplikasi pada pesantren sangat baik di jadikan sebagai pangsa pasar perbankan syariah. Namun demikian  hendak</w:t>
      </w:r>
      <w:r w:rsidR="00334259" w:rsidRPr="00027DD5">
        <w:rPr>
          <w:rFonts w:asciiTheme="majorBidi" w:eastAsia="TTE17FF058t00" w:hAnsiTheme="majorBidi" w:cstheme="majorBidi"/>
        </w:rPr>
        <w:t>nya</w:t>
      </w:r>
      <w:r w:rsidRPr="00027DD5">
        <w:rPr>
          <w:rFonts w:asciiTheme="majorBidi" w:eastAsia="TTE17FF058t00" w:hAnsiTheme="majorBidi" w:cstheme="majorBidi"/>
        </w:rPr>
        <w:t xml:space="preserve"> bagi B</w:t>
      </w:r>
      <w:r w:rsidRPr="00027DD5">
        <w:rPr>
          <w:rFonts w:asciiTheme="majorBidi" w:eastAsia="TTE17FF058t00" w:hAnsiTheme="majorBidi" w:cstheme="majorBidi"/>
          <w:lang w:val="id-ID"/>
        </w:rPr>
        <w:t>N</w:t>
      </w:r>
      <w:r w:rsidRPr="00027DD5">
        <w:rPr>
          <w:rFonts w:asciiTheme="majorBidi" w:eastAsia="TTE17FF058t00" w:hAnsiTheme="majorBidi" w:cstheme="majorBidi"/>
        </w:rPr>
        <w:t xml:space="preserve">I </w:t>
      </w:r>
      <w:r w:rsidRPr="00027DD5">
        <w:rPr>
          <w:rFonts w:asciiTheme="majorBidi" w:eastAsia="TTE17FF058t00" w:hAnsiTheme="majorBidi" w:cstheme="majorBidi"/>
          <w:lang w:val="id-ID"/>
        </w:rPr>
        <w:t xml:space="preserve">Syariah </w:t>
      </w:r>
      <w:r w:rsidRPr="00027DD5">
        <w:rPr>
          <w:rFonts w:asciiTheme="majorBidi" w:eastAsia="TTE17FF058t00" w:hAnsiTheme="majorBidi" w:cstheme="majorBidi"/>
        </w:rPr>
        <w:t>meningkat sosilasiasi terhadap masyarakat non pesantren. Apalagi mayoritas masyarakat di kota Bandung heterogen,sehingga segmentasi masyarakat yang non pesantren lebih dominan.</w:t>
      </w:r>
    </w:p>
    <w:p w:rsidR="00051E15" w:rsidRPr="00027DD5" w:rsidRDefault="00051E15" w:rsidP="00027DD5">
      <w:pPr>
        <w:pStyle w:val="ListParagraph"/>
        <w:autoSpaceDE w:val="0"/>
        <w:autoSpaceDN w:val="0"/>
        <w:adjustRightInd w:val="0"/>
        <w:spacing w:after="0" w:line="240" w:lineRule="auto"/>
        <w:ind w:left="360"/>
        <w:jc w:val="both"/>
        <w:rPr>
          <w:rFonts w:asciiTheme="majorBidi" w:eastAsia="TTE17FF058t00" w:hAnsiTheme="majorBidi" w:cstheme="majorBidi"/>
        </w:rPr>
      </w:pPr>
    </w:p>
    <w:p w:rsidR="00D17701" w:rsidRPr="00027DD5" w:rsidRDefault="00D17701" w:rsidP="00027DD5">
      <w:pPr>
        <w:autoSpaceDE w:val="0"/>
        <w:autoSpaceDN w:val="0"/>
        <w:adjustRightInd w:val="0"/>
        <w:spacing w:after="0" w:line="240" w:lineRule="auto"/>
        <w:jc w:val="both"/>
        <w:rPr>
          <w:rFonts w:asciiTheme="majorBidi" w:eastAsia="TTE17FF058t00" w:hAnsiTheme="majorBidi" w:cstheme="majorBidi"/>
          <w:b/>
        </w:rPr>
      </w:pPr>
      <w:r w:rsidRPr="00027DD5">
        <w:rPr>
          <w:rFonts w:asciiTheme="majorBidi" w:eastAsia="TTE17FF058t00" w:hAnsiTheme="majorBidi" w:cstheme="majorBidi"/>
          <w:b/>
        </w:rPr>
        <w:t>DAFTAR PUSTAKA</w:t>
      </w:r>
    </w:p>
    <w:p w:rsidR="00027DD5" w:rsidRDefault="00027DD5" w:rsidP="00027DD5">
      <w:pPr>
        <w:spacing w:after="0" w:line="240" w:lineRule="auto"/>
        <w:ind w:left="567" w:hanging="567"/>
        <w:contextualSpacing/>
        <w:jc w:val="both"/>
        <w:rPr>
          <w:rFonts w:asciiTheme="majorBidi" w:hAnsiTheme="majorBidi" w:cstheme="majorBidi"/>
        </w:rPr>
        <w:sectPr w:rsidR="00027DD5" w:rsidSect="00027DD5">
          <w:type w:val="continuous"/>
          <w:pgSz w:w="11906" w:h="16838" w:code="9"/>
          <w:pgMar w:top="1440" w:right="1440" w:bottom="1440" w:left="1440" w:header="709" w:footer="709" w:gutter="0"/>
          <w:cols w:space="708"/>
          <w:docGrid w:linePitch="360"/>
        </w:sectPr>
      </w:pPr>
    </w:p>
    <w:p w:rsidR="00D17701" w:rsidRPr="00027DD5" w:rsidRDefault="00D17701" w:rsidP="00027DD5">
      <w:pPr>
        <w:spacing w:after="0" w:line="240" w:lineRule="auto"/>
        <w:ind w:left="567" w:hanging="567"/>
        <w:contextualSpacing/>
        <w:jc w:val="both"/>
        <w:rPr>
          <w:rFonts w:asciiTheme="majorBidi" w:hAnsiTheme="majorBidi" w:cstheme="majorBidi"/>
        </w:rPr>
      </w:pPr>
      <w:r w:rsidRPr="00027DD5">
        <w:rPr>
          <w:rFonts w:asciiTheme="majorBidi" w:hAnsiTheme="majorBidi" w:cstheme="majorBidi"/>
        </w:rPr>
        <w:lastRenderedPageBreak/>
        <w:t>Agus Triyanta. (2009</w:t>
      </w:r>
      <w:r w:rsidRPr="00027DD5">
        <w:rPr>
          <w:rFonts w:asciiTheme="majorBidi" w:hAnsiTheme="majorBidi" w:cstheme="majorBidi"/>
          <w:i/>
        </w:rPr>
        <w:t xml:space="preserve">). </w:t>
      </w:r>
      <w:r w:rsidRPr="00027DD5">
        <w:rPr>
          <w:rFonts w:asciiTheme="majorBidi" w:hAnsiTheme="majorBidi" w:cstheme="majorBidi"/>
          <w:bCs/>
          <w:i/>
        </w:rPr>
        <w:t xml:space="preserve">Implementasi Kepatuhan </w:t>
      </w:r>
      <w:r w:rsidRPr="00027DD5">
        <w:rPr>
          <w:rFonts w:asciiTheme="majorBidi" w:hAnsiTheme="majorBidi" w:cstheme="majorBidi"/>
          <w:bCs/>
          <w:i/>
          <w:iCs/>
        </w:rPr>
        <w:t xml:space="preserve">Syariah </w:t>
      </w:r>
      <w:r w:rsidRPr="00027DD5">
        <w:rPr>
          <w:rFonts w:asciiTheme="majorBidi" w:hAnsiTheme="majorBidi" w:cstheme="majorBidi"/>
          <w:bCs/>
          <w:i/>
        </w:rPr>
        <w:t>dalam Perbankan Islam (</w:t>
      </w:r>
      <w:r w:rsidRPr="00027DD5">
        <w:rPr>
          <w:rFonts w:asciiTheme="majorBidi" w:hAnsiTheme="majorBidi" w:cstheme="majorBidi"/>
          <w:bCs/>
          <w:i/>
          <w:iCs/>
        </w:rPr>
        <w:t>syariah</w:t>
      </w:r>
      <w:r w:rsidRPr="00027DD5">
        <w:rPr>
          <w:rFonts w:asciiTheme="majorBidi" w:hAnsiTheme="majorBidi" w:cstheme="majorBidi"/>
          <w:bCs/>
          <w:i/>
        </w:rPr>
        <w:t>) (studi perbandingan Antara malaysia dan indonesia)</w:t>
      </w:r>
      <w:r w:rsidRPr="00027DD5">
        <w:rPr>
          <w:rFonts w:asciiTheme="majorBidi" w:hAnsiTheme="majorBidi" w:cstheme="majorBidi"/>
          <w:i/>
        </w:rPr>
        <w:t>.</w:t>
      </w:r>
      <w:r w:rsidRPr="00027DD5">
        <w:rPr>
          <w:rFonts w:asciiTheme="majorBidi" w:hAnsiTheme="majorBidi" w:cstheme="majorBidi"/>
          <w:iCs/>
        </w:rPr>
        <w:t>Jurnal hukum no. Edisi khusus vol. 16 oktober 2009.</w:t>
      </w:r>
    </w:p>
    <w:p w:rsidR="00D17701" w:rsidRPr="00027DD5" w:rsidRDefault="00D17701" w:rsidP="00027DD5">
      <w:pPr>
        <w:autoSpaceDE w:val="0"/>
        <w:autoSpaceDN w:val="0"/>
        <w:adjustRightInd w:val="0"/>
        <w:spacing w:after="0" w:line="240" w:lineRule="auto"/>
        <w:ind w:left="567" w:hanging="567"/>
        <w:contextualSpacing/>
        <w:jc w:val="both"/>
        <w:rPr>
          <w:rFonts w:asciiTheme="majorBidi" w:hAnsiTheme="majorBidi" w:cstheme="majorBidi"/>
        </w:rPr>
      </w:pPr>
      <w:r w:rsidRPr="00027DD5">
        <w:rPr>
          <w:rFonts w:asciiTheme="majorBidi" w:hAnsiTheme="majorBidi" w:cstheme="majorBidi"/>
        </w:rPr>
        <w:t xml:space="preserve">Ali, Hasan. 2007. 2007: </w:t>
      </w:r>
      <w:r w:rsidRPr="00027DD5">
        <w:rPr>
          <w:rFonts w:asciiTheme="majorBidi" w:hAnsiTheme="majorBidi" w:cstheme="majorBidi"/>
          <w:i/>
        </w:rPr>
        <w:t>Tahun Pecepatan Industri Perbankan Syariah.</w:t>
      </w:r>
      <w:r w:rsidRPr="00027DD5">
        <w:rPr>
          <w:rFonts w:asciiTheme="majorBidi" w:hAnsiTheme="majorBidi" w:cstheme="majorBidi"/>
        </w:rPr>
        <w:t xml:space="preserve"> Website Pusat Komunikasi Ekonomi Syariah (PKES)</w:t>
      </w:r>
    </w:p>
    <w:p w:rsidR="00D17701" w:rsidRPr="00027DD5" w:rsidRDefault="00D17701" w:rsidP="00027DD5">
      <w:pPr>
        <w:spacing w:after="0" w:line="240" w:lineRule="auto"/>
        <w:ind w:left="567" w:hanging="567"/>
        <w:contextualSpacing/>
        <w:jc w:val="both"/>
        <w:rPr>
          <w:rFonts w:asciiTheme="majorBidi" w:hAnsiTheme="majorBidi" w:cstheme="majorBidi"/>
        </w:rPr>
      </w:pPr>
      <w:r w:rsidRPr="00027DD5">
        <w:rPr>
          <w:rFonts w:asciiTheme="majorBidi" w:hAnsiTheme="majorBidi" w:cstheme="majorBidi"/>
        </w:rPr>
        <w:t xml:space="preserve">Antonio, Muhammad Syfe’i. (2001). </w:t>
      </w:r>
      <w:r w:rsidRPr="00027DD5">
        <w:rPr>
          <w:rFonts w:asciiTheme="majorBidi" w:hAnsiTheme="majorBidi" w:cstheme="majorBidi"/>
          <w:i/>
          <w:iCs/>
        </w:rPr>
        <w:t>Bank Syariah Wacana Ulama dan Cendekiawan</w:t>
      </w:r>
      <w:r w:rsidRPr="00027DD5">
        <w:rPr>
          <w:rFonts w:asciiTheme="majorBidi" w:hAnsiTheme="majorBidi" w:cstheme="majorBidi"/>
        </w:rPr>
        <w:t>. Bogor. Tazkia Institute.</w:t>
      </w:r>
    </w:p>
    <w:p w:rsidR="00D17701" w:rsidRPr="00027DD5" w:rsidRDefault="00D17701" w:rsidP="00027DD5">
      <w:pPr>
        <w:spacing w:after="0" w:line="240" w:lineRule="auto"/>
        <w:ind w:left="567" w:hanging="567"/>
        <w:contextualSpacing/>
        <w:jc w:val="both"/>
        <w:rPr>
          <w:rFonts w:asciiTheme="majorBidi" w:hAnsiTheme="majorBidi" w:cstheme="majorBidi"/>
          <w:bCs/>
        </w:rPr>
      </w:pPr>
      <w:r w:rsidRPr="00027DD5">
        <w:rPr>
          <w:rFonts w:asciiTheme="majorBidi" w:hAnsiTheme="majorBidi" w:cstheme="majorBidi"/>
          <w:bCs/>
          <w:iCs/>
        </w:rPr>
        <w:t xml:space="preserve">Ascarya (2012) Makalah Seminar </w:t>
      </w:r>
      <w:r w:rsidRPr="00027DD5">
        <w:rPr>
          <w:rFonts w:asciiTheme="majorBidi" w:hAnsiTheme="majorBidi" w:cstheme="majorBidi"/>
          <w:bCs/>
          <w:i/>
          <w:iCs/>
        </w:rPr>
        <w:t>“</w:t>
      </w:r>
      <w:r w:rsidRPr="00027DD5">
        <w:rPr>
          <w:rFonts w:asciiTheme="majorBidi" w:hAnsiTheme="majorBidi" w:cstheme="majorBidi"/>
          <w:bCs/>
          <w:i/>
        </w:rPr>
        <w:t>Urgensi Riset dalam Pengembangan Keilmuan Ekonomi Islam dan Bisnis Syariah”.</w:t>
      </w:r>
      <w:r w:rsidRPr="00027DD5">
        <w:rPr>
          <w:rFonts w:asciiTheme="majorBidi" w:hAnsiTheme="majorBidi" w:cstheme="majorBidi"/>
          <w:bCs/>
        </w:rPr>
        <w:t xml:space="preserve"> IAEI – STEI TAZKIA Bogor, 3 april 2013</w:t>
      </w:r>
    </w:p>
    <w:p w:rsidR="00D17701" w:rsidRPr="00027DD5" w:rsidRDefault="00D17701" w:rsidP="00027DD5">
      <w:pPr>
        <w:autoSpaceDE w:val="0"/>
        <w:autoSpaceDN w:val="0"/>
        <w:adjustRightInd w:val="0"/>
        <w:spacing w:after="0" w:line="240" w:lineRule="auto"/>
        <w:ind w:left="567" w:hanging="567"/>
        <w:contextualSpacing/>
        <w:jc w:val="both"/>
        <w:rPr>
          <w:rFonts w:asciiTheme="majorBidi" w:eastAsia="Calibri+FPEF" w:hAnsiTheme="majorBidi" w:cstheme="majorBidi"/>
        </w:rPr>
      </w:pPr>
      <w:r w:rsidRPr="00027DD5">
        <w:rPr>
          <w:rFonts w:asciiTheme="majorBidi" w:eastAsia="Calibri+FPEF" w:hAnsiTheme="majorBidi" w:cstheme="majorBidi"/>
        </w:rPr>
        <w:t xml:space="preserve">Azwar, Penerapan Prinsip Syariah Dalam Operasional Perbankan Syariah, Tesis, tidak dipublikasikan (Universitas Sumatera utara, 2004) </w:t>
      </w:r>
    </w:p>
    <w:p w:rsidR="00D17701" w:rsidRPr="00027DD5" w:rsidRDefault="00D17701" w:rsidP="00027DD5">
      <w:pPr>
        <w:spacing w:after="0" w:line="240" w:lineRule="auto"/>
        <w:ind w:left="567" w:hanging="567"/>
        <w:contextualSpacing/>
        <w:jc w:val="both"/>
        <w:rPr>
          <w:rFonts w:asciiTheme="majorBidi" w:hAnsiTheme="majorBidi" w:cstheme="majorBidi"/>
        </w:rPr>
      </w:pPr>
      <w:r w:rsidRPr="00027DD5">
        <w:rPr>
          <w:rFonts w:asciiTheme="majorBidi" w:hAnsiTheme="majorBidi" w:cstheme="majorBidi"/>
        </w:rPr>
        <w:lastRenderedPageBreak/>
        <w:t xml:space="preserve">Bank Indonesia. (2010). </w:t>
      </w:r>
      <w:r w:rsidRPr="00027DD5">
        <w:rPr>
          <w:rFonts w:asciiTheme="majorBidi" w:hAnsiTheme="majorBidi" w:cstheme="majorBidi"/>
          <w:i/>
          <w:iCs/>
        </w:rPr>
        <w:t>Statistik Perbankan Syariah September 2010</w:t>
      </w:r>
      <w:r w:rsidRPr="00027DD5">
        <w:rPr>
          <w:rFonts w:asciiTheme="majorBidi" w:hAnsiTheme="majorBidi" w:cstheme="majorBidi"/>
        </w:rPr>
        <w:t xml:space="preserve">. Jakarta. bank Indonesia. </w:t>
      </w:r>
    </w:p>
    <w:p w:rsidR="00D17701" w:rsidRPr="00027DD5" w:rsidRDefault="00D17701" w:rsidP="00027DD5">
      <w:pPr>
        <w:spacing w:after="0" w:line="240" w:lineRule="auto"/>
        <w:contextualSpacing/>
        <w:jc w:val="both"/>
        <w:rPr>
          <w:rFonts w:asciiTheme="majorBidi" w:hAnsiTheme="majorBidi" w:cstheme="majorBidi"/>
        </w:rPr>
      </w:pPr>
      <w:r w:rsidRPr="00027DD5">
        <w:rPr>
          <w:rFonts w:asciiTheme="majorBidi" w:hAnsiTheme="majorBidi" w:cstheme="majorBidi"/>
        </w:rPr>
        <w:t xml:space="preserve">_____. (2012). </w:t>
      </w:r>
      <w:r w:rsidRPr="00027DD5">
        <w:rPr>
          <w:rFonts w:asciiTheme="majorBidi" w:hAnsiTheme="majorBidi" w:cstheme="majorBidi"/>
          <w:i/>
          <w:iCs/>
        </w:rPr>
        <w:t>Statistik Perbankan Syariah Maret 2012</w:t>
      </w:r>
      <w:r w:rsidRPr="00027DD5">
        <w:rPr>
          <w:rFonts w:asciiTheme="majorBidi" w:hAnsiTheme="majorBidi" w:cstheme="majorBidi"/>
        </w:rPr>
        <w:t xml:space="preserve">. Jakarta. bank Indonesia. </w:t>
      </w:r>
    </w:p>
    <w:p w:rsidR="00D17701" w:rsidRPr="00027DD5" w:rsidRDefault="00D17701" w:rsidP="00027DD5">
      <w:pPr>
        <w:spacing w:after="0" w:line="240" w:lineRule="auto"/>
        <w:ind w:left="709" w:hanging="709"/>
        <w:contextualSpacing/>
        <w:jc w:val="both"/>
        <w:rPr>
          <w:rFonts w:asciiTheme="majorBidi" w:hAnsiTheme="majorBidi" w:cstheme="majorBidi"/>
        </w:rPr>
      </w:pPr>
      <w:r w:rsidRPr="00027DD5">
        <w:rPr>
          <w:rFonts w:asciiTheme="majorBidi" w:hAnsiTheme="majorBidi" w:cstheme="majorBidi"/>
        </w:rPr>
        <w:t xml:space="preserve">_____. (2010). </w:t>
      </w:r>
      <w:r w:rsidRPr="00027DD5">
        <w:rPr>
          <w:rFonts w:asciiTheme="majorBidi" w:hAnsiTheme="majorBidi" w:cstheme="majorBidi"/>
          <w:i/>
          <w:iCs/>
        </w:rPr>
        <w:t>Outlook Perbankan Syariah 2011</w:t>
      </w:r>
      <w:r w:rsidRPr="00027DD5">
        <w:rPr>
          <w:rFonts w:asciiTheme="majorBidi" w:hAnsiTheme="majorBidi" w:cstheme="majorBidi"/>
        </w:rPr>
        <w:t xml:space="preserve">. Direktorat Perbankan Syariah. Jakarta. </w:t>
      </w:r>
    </w:p>
    <w:p w:rsidR="00D17701" w:rsidRPr="00027DD5" w:rsidRDefault="00D17701" w:rsidP="00027DD5">
      <w:pPr>
        <w:spacing w:after="0" w:line="240" w:lineRule="auto"/>
        <w:ind w:left="709" w:hanging="709"/>
        <w:contextualSpacing/>
        <w:jc w:val="both"/>
        <w:rPr>
          <w:rFonts w:asciiTheme="majorBidi" w:hAnsiTheme="majorBidi" w:cstheme="majorBidi"/>
        </w:rPr>
      </w:pPr>
      <w:r w:rsidRPr="00027DD5">
        <w:rPr>
          <w:rFonts w:asciiTheme="majorBidi" w:hAnsiTheme="majorBidi" w:cstheme="majorBidi"/>
        </w:rPr>
        <w:t xml:space="preserve">_____. (2009). </w:t>
      </w:r>
      <w:r w:rsidRPr="00027DD5">
        <w:rPr>
          <w:rFonts w:asciiTheme="majorBidi" w:hAnsiTheme="majorBidi" w:cstheme="majorBidi"/>
          <w:i/>
          <w:iCs/>
        </w:rPr>
        <w:t>Outlook Perbankan Syariah 2010</w:t>
      </w:r>
      <w:r w:rsidRPr="00027DD5">
        <w:rPr>
          <w:rFonts w:asciiTheme="majorBidi" w:hAnsiTheme="majorBidi" w:cstheme="majorBidi"/>
        </w:rPr>
        <w:t xml:space="preserve">. Direktorat Perbankan Syariah. Jakarta. </w:t>
      </w:r>
    </w:p>
    <w:p w:rsidR="00D17701" w:rsidRPr="00027DD5" w:rsidRDefault="00D17701" w:rsidP="00027DD5">
      <w:pPr>
        <w:spacing w:after="0" w:line="240" w:lineRule="auto"/>
        <w:ind w:left="567" w:hanging="567"/>
        <w:contextualSpacing/>
        <w:jc w:val="both"/>
        <w:rPr>
          <w:rFonts w:asciiTheme="majorBidi" w:hAnsiTheme="majorBidi" w:cstheme="majorBidi"/>
        </w:rPr>
      </w:pPr>
      <w:r w:rsidRPr="00027DD5">
        <w:rPr>
          <w:rFonts w:asciiTheme="majorBidi" w:eastAsia="Calibri+FPEF" w:hAnsiTheme="majorBidi" w:cstheme="majorBidi"/>
        </w:rPr>
        <w:t>Chapra, M.U. and Ahmed, Habib. “Corporate Governance in Islamic Financial Institutions.”Occasional Paper No. 6, (Islamic Research and Training Institute/Islamic Development Bank, Jeddah (2002) 12-13</w:t>
      </w:r>
      <w:r w:rsidRPr="00027DD5">
        <w:rPr>
          <w:rFonts w:asciiTheme="majorBidi" w:hAnsiTheme="majorBidi" w:cstheme="majorBidi"/>
        </w:rPr>
        <w:t>.</w:t>
      </w:r>
    </w:p>
    <w:p w:rsidR="00D17701" w:rsidRPr="00027DD5" w:rsidRDefault="00D17701" w:rsidP="00027DD5">
      <w:pPr>
        <w:autoSpaceDE w:val="0"/>
        <w:autoSpaceDN w:val="0"/>
        <w:adjustRightInd w:val="0"/>
        <w:spacing w:after="0" w:line="240" w:lineRule="auto"/>
        <w:ind w:left="567" w:hanging="567"/>
        <w:contextualSpacing/>
        <w:jc w:val="both"/>
        <w:rPr>
          <w:rFonts w:asciiTheme="majorBidi" w:hAnsiTheme="majorBidi" w:cstheme="majorBidi"/>
          <w:lang w:eastAsia="id-ID"/>
        </w:rPr>
      </w:pPr>
      <w:r w:rsidRPr="00027DD5">
        <w:rPr>
          <w:rFonts w:asciiTheme="majorBidi" w:hAnsiTheme="majorBidi" w:cstheme="majorBidi"/>
          <w:lang w:eastAsia="id-ID"/>
        </w:rPr>
        <w:t>Diah Dharmayanti, April 2006. ”</w:t>
      </w:r>
      <w:r w:rsidRPr="00027DD5">
        <w:rPr>
          <w:rFonts w:asciiTheme="majorBidi" w:hAnsiTheme="majorBidi" w:cstheme="majorBidi"/>
          <w:i/>
          <w:lang w:eastAsia="id-ID"/>
        </w:rPr>
        <w:t>Analisis Dampak Service Performance dan Kepuasan Sebagai Moderating Variable Terhadap Loyalitas Nasabah Bank Mandiri Cabang Surabaya</w:t>
      </w:r>
      <w:r w:rsidRPr="00027DD5">
        <w:rPr>
          <w:rFonts w:asciiTheme="majorBidi" w:hAnsiTheme="majorBidi" w:cstheme="majorBidi"/>
          <w:lang w:eastAsia="id-ID"/>
        </w:rPr>
        <w:t xml:space="preserve">”. </w:t>
      </w:r>
      <w:r w:rsidRPr="00027DD5">
        <w:rPr>
          <w:rFonts w:asciiTheme="majorBidi" w:hAnsiTheme="majorBidi" w:cstheme="majorBidi"/>
          <w:i/>
          <w:iCs/>
          <w:lang w:eastAsia="id-ID"/>
        </w:rPr>
        <w:t xml:space="preserve">Jurnal </w:t>
      </w:r>
      <w:r w:rsidRPr="00027DD5">
        <w:rPr>
          <w:rFonts w:asciiTheme="majorBidi" w:hAnsiTheme="majorBidi" w:cstheme="majorBidi"/>
          <w:i/>
          <w:iCs/>
          <w:lang w:eastAsia="id-ID"/>
        </w:rPr>
        <w:lastRenderedPageBreak/>
        <w:t xml:space="preserve">ManajemenPemasaran. </w:t>
      </w:r>
      <w:r w:rsidRPr="00027DD5">
        <w:rPr>
          <w:rFonts w:asciiTheme="majorBidi" w:hAnsiTheme="majorBidi" w:cstheme="majorBidi"/>
          <w:lang w:eastAsia="id-ID"/>
        </w:rPr>
        <w:t>Vol. 1 No. 1, : 41-42</w:t>
      </w:r>
    </w:p>
    <w:p w:rsidR="00D17701" w:rsidRPr="00027DD5" w:rsidRDefault="00D17701" w:rsidP="00027DD5">
      <w:pPr>
        <w:spacing w:after="0" w:line="240" w:lineRule="auto"/>
        <w:ind w:left="540" w:hanging="540"/>
        <w:contextualSpacing/>
        <w:jc w:val="both"/>
        <w:rPr>
          <w:rFonts w:asciiTheme="majorBidi" w:hAnsiTheme="majorBidi" w:cstheme="majorBidi"/>
        </w:rPr>
      </w:pPr>
      <w:r w:rsidRPr="00027DD5">
        <w:rPr>
          <w:rFonts w:asciiTheme="majorBidi" w:hAnsiTheme="majorBidi" w:cstheme="majorBidi"/>
        </w:rPr>
        <w:t xml:space="preserve">Engel F James, Roger D. Blacwell and Paul W. Miniard, 1992, </w:t>
      </w:r>
      <w:r w:rsidRPr="00027DD5">
        <w:rPr>
          <w:rFonts w:asciiTheme="majorBidi" w:hAnsiTheme="majorBidi" w:cstheme="majorBidi"/>
          <w:i/>
          <w:iCs/>
        </w:rPr>
        <w:t xml:space="preserve">Perilaku Konsumer : </w:t>
      </w:r>
      <w:r w:rsidRPr="00027DD5">
        <w:rPr>
          <w:rFonts w:asciiTheme="majorBidi" w:hAnsiTheme="majorBidi" w:cstheme="majorBidi"/>
        </w:rPr>
        <w:t xml:space="preserve">Alih bahasa Budijanto, Binarupa Aksara, Jakarta. </w:t>
      </w:r>
    </w:p>
    <w:p w:rsidR="00D17701" w:rsidRPr="00027DD5" w:rsidRDefault="00D17701" w:rsidP="00027DD5">
      <w:pPr>
        <w:spacing w:after="0" w:line="240" w:lineRule="auto"/>
        <w:ind w:left="540" w:hanging="540"/>
        <w:contextualSpacing/>
        <w:jc w:val="both"/>
        <w:rPr>
          <w:rFonts w:asciiTheme="majorBidi" w:hAnsiTheme="majorBidi" w:cstheme="majorBidi"/>
        </w:rPr>
      </w:pPr>
      <w:r w:rsidRPr="00027DD5">
        <w:rPr>
          <w:rFonts w:asciiTheme="majorBidi" w:hAnsiTheme="majorBidi" w:cstheme="majorBidi"/>
        </w:rPr>
        <w:t xml:space="preserve">Euis Amalia dan M Nur Rianto Al Arif. (2013). </w:t>
      </w:r>
      <w:r w:rsidRPr="00027DD5">
        <w:rPr>
          <w:rFonts w:asciiTheme="majorBidi" w:hAnsiTheme="majorBidi" w:cstheme="majorBidi"/>
          <w:i/>
        </w:rPr>
        <w:t>Kesesuaian Pembelajaran Ekonomi Islam Di perguruan Tinggi dengan Kebutuhan SDM pada Industri Keuangan Syariah di Indonesia</w:t>
      </w:r>
      <w:r w:rsidRPr="00027DD5">
        <w:rPr>
          <w:rFonts w:asciiTheme="majorBidi" w:hAnsiTheme="majorBidi" w:cstheme="majorBidi"/>
        </w:rPr>
        <w:t>. Jurnal Inferensi STAIN Salatiga, vol. 7 No. 1 Juni 2013.</w:t>
      </w:r>
    </w:p>
    <w:p w:rsidR="00D17701" w:rsidRPr="00027DD5" w:rsidRDefault="00D17701" w:rsidP="00027DD5">
      <w:pPr>
        <w:spacing w:after="0" w:line="240" w:lineRule="auto"/>
        <w:ind w:left="540" w:hanging="540"/>
        <w:contextualSpacing/>
        <w:jc w:val="both"/>
        <w:rPr>
          <w:rFonts w:asciiTheme="majorBidi" w:hAnsiTheme="majorBidi" w:cstheme="majorBidi"/>
        </w:rPr>
      </w:pPr>
      <w:r w:rsidRPr="00027DD5">
        <w:rPr>
          <w:rFonts w:asciiTheme="majorBidi" w:hAnsiTheme="majorBidi" w:cstheme="majorBidi"/>
        </w:rPr>
        <w:t xml:space="preserve">Fornell, C. 1992. A National Customer Satisfaction Barometer: The Swedish Experience. </w:t>
      </w:r>
      <w:r w:rsidRPr="00027DD5">
        <w:rPr>
          <w:rFonts w:asciiTheme="majorBidi" w:hAnsiTheme="majorBidi" w:cstheme="majorBidi"/>
          <w:i/>
          <w:iCs/>
        </w:rPr>
        <w:t>Journal of Marketing</w:t>
      </w:r>
      <w:r w:rsidRPr="00027DD5">
        <w:rPr>
          <w:rFonts w:asciiTheme="majorBidi" w:hAnsiTheme="majorBidi" w:cstheme="majorBidi"/>
          <w:b/>
          <w:bCs/>
        </w:rPr>
        <w:t xml:space="preserve">, </w:t>
      </w:r>
      <w:r w:rsidRPr="00027DD5">
        <w:rPr>
          <w:rFonts w:asciiTheme="majorBidi" w:hAnsiTheme="majorBidi" w:cstheme="majorBidi"/>
        </w:rPr>
        <w:t>56.</w:t>
      </w:r>
    </w:p>
    <w:p w:rsidR="00D17701" w:rsidRPr="00027DD5" w:rsidRDefault="00D17701" w:rsidP="00027DD5">
      <w:pPr>
        <w:spacing w:line="240" w:lineRule="auto"/>
        <w:ind w:left="567" w:hanging="567"/>
        <w:contextualSpacing/>
        <w:jc w:val="both"/>
        <w:rPr>
          <w:rFonts w:asciiTheme="majorBidi" w:hAnsiTheme="majorBidi" w:cstheme="majorBidi"/>
        </w:rPr>
      </w:pPr>
      <w:r w:rsidRPr="00027DD5">
        <w:rPr>
          <w:rFonts w:asciiTheme="majorBidi" w:hAnsiTheme="majorBidi" w:cstheme="majorBidi"/>
        </w:rPr>
        <w:t xml:space="preserve">Griffin, jill (2002). </w:t>
      </w:r>
      <w:r w:rsidRPr="00027DD5">
        <w:rPr>
          <w:rFonts w:asciiTheme="majorBidi" w:hAnsiTheme="majorBidi" w:cstheme="majorBidi"/>
          <w:i/>
        </w:rPr>
        <w:t>Custemer Loyality: How to earn it, how to keep it, Lexington books,</w:t>
      </w:r>
      <w:r w:rsidRPr="00027DD5">
        <w:rPr>
          <w:rFonts w:asciiTheme="majorBidi" w:hAnsiTheme="majorBidi" w:cstheme="majorBidi"/>
        </w:rPr>
        <w:t xml:space="preserve"> Avaenue of americas, , New York.</w:t>
      </w:r>
    </w:p>
    <w:p w:rsidR="00D17701" w:rsidRPr="00027DD5" w:rsidRDefault="00D17701" w:rsidP="00027DD5">
      <w:pPr>
        <w:spacing w:after="0" w:line="240" w:lineRule="auto"/>
        <w:ind w:left="567" w:hanging="567"/>
        <w:contextualSpacing/>
        <w:jc w:val="both"/>
        <w:rPr>
          <w:rFonts w:asciiTheme="majorBidi" w:hAnsiTheme="majorBidi" w:cstheme="majorBidi"/>
        </w:rPr>
      </w:pPr>
      <w:r w:rsidRPr="00027DD5">
        <w:rPr>
          <w:rFonts w:asciiTheme="majorBidi" w:hAnsiTheme="majorBidi" w:cstheme="majorBidi"/>
        </w:rPr>
        <w:t xml:space="preserve">Harahap, S.S and Yswar Z. Basri, (2004). </w:t>
      </w:r>
      <w:r w:rsidRPr="00027DD5">
        <w:rPr>
          <w:rFonts w:asciiTheme="majorBidi" w:hAnsiTheme="majorBidi" w:cstheme="majorBidi"/>
          <w:i/>
        </w:rPr>
        <w:t xml:space="preserve">Socio EconomicDisclousures in annual Report of Indonesia Bank: A Comparison of a Conventional Bank and an Islamic Bank. </w:t>
      </w:r>
      <w:r w:rsidRPr="00027DD5">
        <w:rPr>
          <w:rFonts w:asciiTheme="majorBidi" w:hAnsiTheme="majorBidi" w:cstheme="majorBidi"/>
        </w:rPr>
        <w:t xml:space="preserve">Makalah Simposium Nasional Sistem Ekonomi Islam 2. Malang 28-29 Mei 2004.   </w:t>
      </w:r>
    </w:p>
    <w:p w:rsidR="00947CD5" w:rsidRPr="00027DD5" w:rsidRDefault="00947CD5" w:rsidP="00027DD5">
      <w:pPr>
        <w:spacing w:after="0" w:line="240" w:lineRule="auto"/>
        <w:ind w:left="567" w:hanging="567"/>
        <w:contextualSpacing/>
        <w:jc w:val="both"/>
        <w:rPr>
          <w:rFonts w:asciiTheme="majorBidi" w:hAnsiTheme="majorBidi" w:cstheme="majorBidi"/>
        </w:rPr>
      </w:pPr>
      <w:r w:rsidRPr="00027DD5">
        <w:rPr>
          <w:rFonts w:asciiTheme="majorBidi" w:hAnsiTheme="majorBidi" w:cstheme="majorBidi"/>
        </w:rPr>
        <w:t>Harif, (2007). Identifikasi faktor penentu keputusan konsumen dalam memilih jasa perbankan: Bank syariah vs bank konvensional, Hasil penelitian Bank Indonesia dan Center for Banking Resarch (CBR) Andalas University (tidak diterbiitkan).</w:t>
      </w:r>
    </w:p>
    <w:p w:rsidR="00D17701" w:rsidRPr="00027DD5" w:rsidRDefault="00D17701" w:rsidP="00027DD5">
      <w:pPr>
        <w:spacing w:after="0" w:line="240" w:lineRule="auto"/>
        <w:ind w:left="567" w:hanging="567"/>
        <w:contextualSpacing/>
        <w:jc w:val="both"/>
        <w:rPr>
          <w:rFonts w:asciiTheme="majorBidi" w:hAnsiTheme="majorBidi" w:cstheme="majorBidi"/>
        </w:rPr>
      </w:pPr>
      <w:r w:rsidRPr="00027DD5">
        <w:rPr>
          <w:rFonts w:asciiTheme="majorBidi" w:hAnsiTheme="majorBidi" w:cstheme="majorBidi"/>
        </w:rPr>
        <w:lastRenderedPageBreak/>
        <w:t xml:space="preserve">Irawan handi (2003). </w:t>
      </w:r>
      <w:r w:rsidRPr="00027DD5">
        <w:rPr>
          <w:rFonts w:asciiTheme="majorBidi" w:hAnsiTheme="majorBidi" w:cstheme="majorBidi"/>
          <w:i/>
        </w:rPr>
        <w:t>10 prinsip kepuasan pelanggan</w:t>
      </w:r>
      <w:r w:rsidRPr="00027DD5">
        <w:rPr>
          <w:rFonts w:asciiTheme="majorBidi" w:hAnsiTheme="majorBidi" w:cstheme="majorBidi"/>
        </w:rPr>
        <w:t>. PT. Elex Media komputindo. Jakarta</w:t>
      </w:r>
    </w:p>
    <w:p w:rsidR="00D17701" w:rsidRPr="00027DD5" w:rsidRDefault="00D17701" w:rsidP="00027DD5">
      <w:pPr>
        <w:autoSpaceDE w:val="0"/>
        <w:autoSpaceDN w:val="0"/>
        <w:adjustRightInd w:val="0"/>
        <w:spacing w:after="0" w:line="240" w:lineRule="auto"/>
        <w:ind w:left="567" w:hanging="567"/>
        <w:contextualSpacing/>
        <w:jc w:val="both"/>
        <w:rPr>
          <w:rFonts w:asciiTheme="majorBidi" w:eastAsia="TTE17FF058t00" w:hAnsiTheme="majorBidi" w:cstheme="majorBidi"/>
        </w:rPr>
      </w:pPr>
      <w:r w:rsidRPr="00027DD5">
        <w:rPr>
          <w:rFonts w:asciiTheme="majorBidi" w:eastAsia="TTE17FF058t00" w:hAnsiTheme="majorBidi" w:cstheme="majorBidi"/>
        </w:rPr>
        <w:t xml:space="preserve">Karim, Adiwarman. (2004). </w:t>
      </w:r>
      <w:r w:rsidRPr="00027DD5">
        <w:rPr>
          <w:rFonts w:asciiTheme="majorBidi" w:hAnsiTheme="majorBidi" w:cstheme="majorBidi"/>
          <w:i/>
          <w:iCs/>
        </w:rPr>
        <w:t>Bank Islam: Analisis Fiqih dan Keuangan</w:t>
      </w:r>
      <w:r w:rsidRPr="00027DD5">
        <w:rPr>
          <w:rFonts w:asciiTheme="majorBidi" w:eastAsia="TTE17FF058t00" w:hAnsiTheme="majorBidi" w:cstheme="majorBidi"/>
        </w:rPr>
        <w:t>. Jakarta: Raja Grafindo Persada.</w:t>
      </w:r>
    </w:p>
    <w:p w:rsidR="00D17701" w:rsidRPr="00027DD5" w:rsidRDefault="00D17701" w:rsidP="00027DD5">
      <w:pPr>
        <w:autoSpaceDE w:val="0"/>
        <w:autoSpaceDN w:val="0"/>
        <w:adjustRightInd w:val="0"/>
        <w:spacing w:after="0" w:line="240" w:lineRule="auto"/>
        <w:ind w:left="567" w:hanging="567"/>
        <w:contextualSpacing/>
        <w:jc w:val="both"/>
        <w:rPr>
          <w:rFonts w:asciiTheme="majorBidi" w:eastAsia="TTE17FF058t00" w:hAnsiTheme="majorBidi" w:cstheme="majorBidi"/>
        </w:rPr>
      </w:pPr>
      <w:r w:rsidRPr="00027DD5">
        <w:rPr>
          <w:rFonts w:asciiTheme="majorBidi" w:hAnsiTheme="majorBidi" w:cstheme="majorBidi"/>
          <w:color w:val="221E1F"/>
        </w:rPr>
        <w:t xml:space="preserve">Kotler, Philip dan Armstrong, Gary (2000). </w:t>
      </w:r>
      <w:r w:rsidRPr="00027DD5">
        <w:rPr>
          <w:rFonts w:asciiTheme="majorBidi" w:hAnsiTheme="majorBidi" w:cstheme="majorBidi"/>
          <w:i/>
          <w:color w:val="221E1F"/>
        </w:rPr>
        <w:t>“Prinsip-prinsip pemasaran Jilid 1”,</w:t>
      </w:r>
      <w:r w:rsidRPr="00027DD5">
        <w:rPr>
          <w:rFonts w:asciiTheme="majorBidi" w:hAnsiTheme="majorBidi" w:cstheme="majorBidi"/>
          <w:color w:val="221E1F"/>
        </w:rPr>
        <w:t xml:space="preserve"> EdisiDelapan, Erlangga, Jakarta</w:t>
      </w:r>
    </w:p>
    <w:p w:rsidR="00D17701" w:rsidRPr="00027DD5" w:rsidRDefault="00D17701" w:rsidP="00027DD5">
      <w:pPr>
        <w:autoSpaceDE w:val="0"/>
        <w:autoSpaceDN w:val="0"/>
        <w:adjustRightInd w:val="0"/>
        <w:spacing w:after="0" w:line="240" w:lineRule="auto"/>
        <w:ind w:left="567" w:hanging="567"/>
        <w:contextualSpacing/>
        <w:jc w:val="both"/>
        <w:rPr>
          <w:rFonts w:asciiTheme="majorBidi" w:hAnsiTheme="majorBidi" w:cstheme="majorBidi"/>
        </w:rPr>
      </w:pPr>
      <w:r w:rsidRPr="00027DD5">
        <w:rPr>
          <w:rFonts w:asciiTheme="majorBidi" w:hAnsiTheme="majorBidi" w:cstheme="majorBidi"/>
        </w:rPr>
        <w:t xml:space="preserve">Kusnendi (2005). </w:t>
      </w:r>
      <w:r w:rsidRPr="00027DD5">
        <w:rPr>
          <w:rFonts w:asciiTheme="majorBidi" w:hAnsiTheme="majorBidi" w:cstheme="majorBidi"/>
          <w:i/>
        </w:rPr>
        <w:t>Analisis jalur konsep dan aplikasi dengan program SPSS dan Lisrel. Bandung</w:t>
      </w:r>
      <w:r w:rsidRPr="00027DD5">
        <w:rPr>
          <w:rFonts w:asciiTheme="majorBidi" w:hAnsiTheme="majorBidi" w:cstheme="majorBidi"/>
        </w:rPr>
        <w:t>. Program Studi Pendidikan Ekonomi UPI.</w:t>
      </w:r>
    </w:p>
    <w:p w:rsidR="00D17701" w:rsidRPr="00027DD5" w:rsidRDefault="00D17701" w:rsidP="00027DD5">
      <w:pPr>
        <w:autoSpaceDE w:val="0"/>
        <w:autoSpaceDN w:val="0"/>
        <w:adjustRightInd w:val="0"/>
        <w:spacing w:after="0" w:line="240" w:lineRule="auto"/>
        <w:ind w:left="567" w:hanging="567"/>
        <w:contextualSpacing/>
        <w:jc w:val="both"/>
        <w:rPr>
          <w:rFonts w:asciiTheme="majorBidi" w:eastAsia="Calibri+FPEF" w:hAnsiTheme="majorBidi" w:cstheme="majorBidi"/>
        </w:rPr>
      </w:pPr>
      <w:r w:rsidRPr="00027DD5">
        <w:rPr>
          <w:rFonts w:asciiTheme="majorBidi" w:eastAsia="Calibri+FPEF" w:hAnsiTheme="majorBidi" w:cstheme="majorBidi"/>
        </w:rPr>
        <w:t xml:space="preserve">Muhammad Noer. (2007) “Implementasi Prinsip Syariah Pada perbankan Syariah Studi Investigasi di Kota Semarang”, </w:t>
      </w:r>
      <w:r w:rsidRPr="00027DD5">
        <w:rPr>
          <w:rFonts w:asciiTheme="majorBidi" w:eastAsia="Calibri+FPEF" w:hAnsiTheme="majorBidi" w:cstheme="majorBidi"/>
          <w:i/>
          <w:iCs/>
        </w:rPr>
        <w:t xml:space="preserve">Fokus Ekonomi </w:t>
      </w:r>
      <w:r w:rsidRPr="00027DD5">
        <w:rPr>
          <w:rFonts w:asciiTheme="majorBidi" w:eastAsia="Calibri+FPEF" w:hAnsiTheme="majorBidi" w:cstheme="majorBidi"/>
        </w:rPr>
        <w:t xml:space="preserve">Vol 1 No 1 (April 2007) </w:t>
      </w:r>
    </w:p>
    <w:p w:rsidR="00D17701" w:rsidRPr="00027DD5" w:rsidRDefault="00D17701" w:rsidP="00027DD5">
      <w:pPr>
        <w:spacing w:after="0" w:line="240" w:lineRule="auto"/>
        <w:ind w:left="567" w:hanging="567"/>
        <w:contextualSpacing/>
        <w:jc w:val="both"/>
        <w:rPr>
          <w:rFonts w:asciiTheme="majorBidi" w:hAnsiTheme="majorBidi" w:cstheme="majorBidi"/>
        </w:rPr>
      </w:pPr>
      <w:r w:rsidRPr="00027DD5">
        <w:rPr>
          <w:rFonts w:asciiTheme="majorBidi" w:hAnsiTheme="majorBidi" w:cstheme="majorBidi"/>
        </w:rPr>
        <w:t xml:space="preserve">Nasim, Arim. (2010). </w:t>
      </w:r>
      <w:r w:rsidRPr="00027DD5">
        <w:rPr>
          <w:rFonts w:asciiTheme="majorBidi" w:hAnsiTheme="majorBidi" w:cstheme="majorBidi"/>
          <w:i/>
          <w:iCs/>
        </w:rPr>
        <w:t>Pemahaman Manejer, Peran Dewan Pengawas Syariah, Kualitas Laporan Keuangan terhadap Loyalitas Nasabah serta Implikasinya terhadap Kinerja Keuangan Bank Syariah</w:t>
      </w:r>
      <w:r w:rsidRPr="00027DD5">
        <w:rPr>
          <w:rFonts w:asciiTheme="majorBidi" w:hAnsiTheme="majorBidi" w:cstheme="majorBidi"/>
        </w:rPr>
        <w:t>. Bandung (Disertasi). Universitas Padjajaran (tidak diterbitkan).</w:t>
      </w:r>
    </w:p>
    <w:p w:rsidR="00D17701" w:rsidRPr="00027DD5" w:rsidRDefault="00D17701" w:rsidP="00027DD5">
      <w:pPr>
        <w:pStyle w:val="ListParagraph"/>
        <w:spacing w:line="240" w:lineRule="auto"/>
        <w:ind w:left="567" w:hanging="567"/>
        <w:jc w:val="both"/>
        <w:rPr>
          <w:rFonts w:asciiTheme="majorBidi" w:hAnsiTheme="majorBidi" w:cstheme="majorBidi"/>
        </w:rPr>
      </w:pPr>
      <w:r w:rsidRPr="00027DD5">
        <w:rPr>
          <w:rFonts w:asciiTheme="majorBidi" w:hAnsiTheme="majorBidi" w:cstheme="majorBidi"/>
        </w:rPr>
        <w:t xml:space="preserve">Syahyuti. 2005. </w:t>
      </w:r>
      <w:r w:rsidRPr="00027DD5">
        <w:rPr>
          <w:rFonts w:asciiTheme="majorBidi" w:hAnsiTheme="majorBidi" w:cstheme="majorBidi"/>
          <w:i/>
          <w:iCs/>
        </w:rPr>
        <w:t>Review dari sepuluh Penelitian Tentang Bank Syariah</w:t>
      </w:r>
      <w:r w:rsidRPr="00027DD5">
        <w:rPr>
          <w:rFonts w:asciiTheme="majorBidi" w:hAnsiTheme="majorBidi" w:cstheme="majorBidi"/>
        </w:rPr>
        <w:t>.</w:t>
      </w:r>
    </w:p>
    <w:p w:rsidR="00D17701" w:rsidRPr="00027DD5" w:rsidRDefault="00D17701" w:rsidP="00027DD5">
      <w:pPr>
        <w:spacing w:after="0" w:line="240" w:lineRule="auto"/>
        <w:ind w:left="567" w:hanging="567"/>
        <w:contextualSpacing/>
        <w:jc w:val="both"/>
        <w:rPr>
          <w:rFonts w:asciiTheme="majorBidi" w:hAnsiTheme="majorBidi" w:cstheme="majorBidi"/>
        </w:rPr>
      </w:pPr>
      <w:r w:rsidRPr="00027DD5">
        <w:rPr>
          <w:rFonts w:asciiTheme="majorBidi" w:hAnsiTheme="majorBidi" w:cstheme="majorBidi"/>
        </w:rPr>
        <w:t xml:space="preserve">Tjipto, Fandi (2002). </w:t>
      </w:r>
      <w:r w:rsidRPr="00027DD5">
        <w:rPr>
          <w:rFonts w:asciiTheme="majorBidi" w:hAnsiTheme="majorBidi" w:cstheme="majorBidi"/>
          <w:i/>
        </w:rPr>
        <w:t>Service quality and satisfaction</w:t>
      </w:r>
      <w:r w:rsidRPr="00027DD5">
        <w:rPr>
          <w:rFonts w:asciiTheme="majorBidi" w:hAnsiTheme="majorBidi" w:cstheme="majorBidi"/>
        </w:rPr>
        <w:t>. Cetakan pertama. Andi. Yogyakarta</w:t>
      </w:r>
    </w:p>
    <w:p w:rsidR="00027DD5" w:rsidRDefault="00D17701" w:rsidP="00027DD5">
      <w:pPr>
        <w:spacing w:line="240" w:lineRule="auto"/>
        <w:ind w:left="567" w:hanging="567"/>
        <w:contextualSpacing/>
        <w:jc w:val="both"/>
        <w:rPr>
          <w:rFonts w:asciiTheme="majorBidi" w:hAnsiTheme="majorBidi" w:cstheme="majorBidi"/>
        </w:rPr>
        <w:sectPr w:rsidR="00027DD5" w:rsidSect="00027DD5">
          <w:type w:val="continuous"/>
          <w:pgSz w:w="11906" w:h="16838" w:code="9"/>
          <w:pgMar w:top="1440" w:right="1440" w:bottom="1440" w:left="1440" w:header="709" w:footer="709" w:gutter="0"/>
          <w:cols w:num="2" w:space="708"/>
          <w:docGrid w:linePitch="360"/>
        </w:sectPr>
      </w:pPr>
      <w:r w:rsidRPr="00027DD5">
        <w:rPr>
          <w:rFonts w:asciiTheme="majorBidi" w:hAnsiTheme="majorBidi" w:cstheme="majorBidi"/>
        </w:rPr>
        <w:t xml:space="preserve">Utami, Cristya Widhia, (2006) </w:t>
      </w:r>
      <w:r w:rsidRPr="00027DD5">
        <w:rPr>
          <w:rFonts w:asciiTheme="majorBidi" w:hAnsiTheme="majorBidi" w:cstheme="majorBidi"/>
          <w:i/>
        </w:rPr>
        <w:t>Manejemen Riteil Strategi dan Implementasi Retail modern</w:t>
      </w:r>
      <w:r w:rsidRPr="00027DD5">
        <w:rPr>
          <w:rFonts w:asciiTheme="majorBidi" w:hAnsiTheme="majorBidi" w:cstheme="majorBidi"/>
        </w:rPr>
        <w:t>. PT salemba empat. Jakarta.</w:t>
      </w:r>
    </w:p>
    <w:p w:rsidR="00D17701" w:rsidRPr="00027DD5" w:rsidRDefault="00D17701" w:rsidP="00027DD5">
      <w:pPr>
        <w:spacing w:line="240" w:lineRule="auto"/>
        <w:ind w:left="567" w:hanging="567"/>
        <w:contextualSpacing/>
        <w:jc w:val="both"/>
        <w:rPr>
          <w:rFonts w:asciiTheme="majorBidi" w:hAnsiTheme="majorBidi" w:cstheme="majorBidi"/>
        </w:rPr>
      </w:pPr>
    </w:p>
    <w:p w:rsidR="00AC229E" w:rsidRPr="00027DD5" w:rsidRDefault="00AC229E" w:rsidP="00027DD5">
      <w:pPr>
        <w:spacing w:after="0" w:line="240" w:lineRule="auto"/>
        <w:contextualSpacing/>
        <w:jc w:val="both"/>
        <w:rPr>
          <w:rFonts w:asciiTheme="majorBidi" w:hAnsiTheme="majorBidi" w:cstheme="majorBidi"/>
          <w:lang w:val="it-IT"/>
        </w:rPr>
      </w:pPr>
    </w:p>
    <w:p w:rsidR="00AC229E" w:rsidRPr="00027DD5" w:rsidRDefault="00AC229E" w:rsidP="00027DD5">
      <w:pPr>
        <w:autoSpaceDE w:val="0"/>
        <w:autoSpaceDN w:val="0"/>
        <w:adjustRightInd w:val="0"/>
        <w:spacing w:after="0" w:line="240" w:lineRule="auto"/>
        <w:contextualSpacing/>
        <w:jc w:val="both"/>
        <w:rPr>
          <w:rFonts w:asciiTheme="majorBidi" w:hAnsiTheme="majorBidi" w:cstheme="majorBidi"/>
          <w:b/>
          <w:bCs/>
        </w:rPr>
      </w:pPr>
    </w:p>
    <w:p w:rsidR="00AC229E" w:rsidRPr="00027DD5" w:rsidRDefault="00AC229E" w:rsidP="00027DD5">
      <w:pPr>
        <w:autoSpaceDE w:val="0"/>
        <w:autoSpaceDN w:val="0"/>
        <w:adjustRightInd w:val="0"/>
        <w:spacing w:after="0" w:line="240" w:lineRule="auto"/>
        <w:contextualSpacing/>
        <w:jc w:val="both"/>
        <w:rPr>
          <w:rFonts w:asciiTheme="majorBidi" w:hAnsiTheme="majorBidi" w:cstheme="majorBidi"/>
        </w:rPr>
      </w:pPr>
    </w:p>
    <w:p w:rsidR="00A26707" w:rsidRPr="00027DD5" w:rsidRDefault="00A26707" w:rsidP="00027DD5">
      <w:pPr>
        <w:autoSpaceDE w:val="0"/>
        <w:autoSpaceDN w:val="0"/>
        <w:adjustRightInd w:val="0"/>
        <w:spacing w:after="0" w:line="240" w:lineRule="auto"/>
        <w:contextualSpacing/>
        <w:jc w:val="both"/>
        <w:rPr>
          <w:rFonts w:asciiTheme="majorBidi" w:hAnsiTheme="majorBidi" w:cstheme="majorBidi"/>
          <w:b/>
          <w:bCs/>
        </w:rPr>
      </w:pPr>
    </w:p>
    <w:p w:rsidR="0085749E" w:rsidRPr="00027DD5" w:rsidRDefault="0085749E" w:rsidP="00027DD5">
      <w:pPr>
        <w:spacing w:line="240" w:lineRule="auto"/>
        <w:contextualSpacing/>
        <w:jc w:val="both"/>
        <w:rPr>
          <w:rFonts w:asciiTheme="majorBidi" w:hAnsiTheme="majorBidi" w:cstheme="majorBidi"/>
          <w:b/>
        </w:rPr>
      </w:pPr>
    </w:p>
    <w:sectPr w:rsidR="0085749E" w:rsidRPr="00027DD5" w:rsidSect="00027DD5">
      <w:type w:val="continuous"/>
      <w:pgSz w:w="11906" w:h="16838" w:code="9"/>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70EE" w:rsidRDefault="004770EE" w:rsidP="002D403E">
      <w:pPr>
        <w:spacing w:after="0" w:line="240" w:lineRule="auto"/>
      </w:pPr>
      <w:r>
        <w:separator/>
      </w:r>
    </w:p>
  </w:endnote>
  <w:endnote w:type="continuationSeparator" w:id="1">
    <w:p w:rsidR="004770EE" w:rsidRDefault="004770EE" w:rsidP="002D40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de">
    <w:altName w:val="Code"/>
    <w:panose1 w:val="00000000000000000000"/>
    <w:charset w:val="00"/>
    <w:family w:val="swiss"/>
    <w:notTrueType/>
    <w:pitch w:val="default"/>
    <w:sig w:usb0="00000003" w:usb1="00000000" w:usb2="00000000" w:usb3="00000000" w:csb0="00000001" w:csb1="00000000"/>
  </w:font>
  <w:font w:name="Times New Roman+FPEF">
    <w:altName w:val="MS Mincho"/>
    <w:panose1 w:val="00000000000000000000"/>
    <w:charset w:val="80"/>
    <w:family w:val="auto"/>
    <w:notTrueType/>
    <w:pitch w:val="default"/>
    <w:sig w:usb0="00000001" w:usb1="08070000" w:usb2="00000010" w:usb3="00000000" w:csb0="00020000" w:csb1="00000000"/>
  </w:font>
  <w:font w:name="TTE17FF058t00">
    <w:altName w:val="MS Mincho"/>
    <w:panose1 w:val="00000000000000000000"/>
    <w:charset w:val="80"/>
    <w:family w:val="auto"/>
    <w:notTrueType/>
    <w:pitch w:val="default"/>
    <w:sig w:usb0="00000001" w:usb1="08070000" w:usb2="00000010" w:usb3="00000000" w:csb0="00020000" w:csb1="00000000"/>
  </w:font>
  <w:font w:name="Calibri+FPEF">
    <w:altName w:val="Arial Unicode MS"/>
    <w:panose1 w:val="00000000000000000000"/>
    <w:charset w:val="81"/>
    <w:family w:val="auto"/>
    <w:notTrueType/>
    <w:pitch w:val="default"/>
    <w:sig w:usb0="00000001" w:usb1="09060000" w:usb2="00000010" w:usb3="00000000" w:csb0="0008000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70EE" w:rsidRDefault="004770EE" w:rsidP="002D403E">
      <w:pPr>
        <w:spacing w:after="0" w:line="240" w:lineRule="auto"/>
      </w:pPr>
      <w:r>
        <w:separator/>
      </w:r>
    </w:p>
  </w:footnote>
  <w:footnote w:type="continuationSeparator" w:id="1">
    <w:p w:rsidR="004770EE" w:rsidRDefault="004770EE" w:rsidP="002D40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75074"/>
      <w:docPartObj>
        <w:docPartGallery w:val="Page Numbers (Top of Page)"/>
        <w:docPartUnique/>
      </w:docPartObj>
    </w:sdtPr>
    <w:sdtContent>
      <w:p w:rsidR="0007423F" w:rsidRDefault="0007423F">
        <w:pPr>
          <w:pStyle w:val="Header"/>
          <w:jc w:val="right"/>
        </w:pPr>
        <w:fldSimple w:instr=" PAGE   \* MERGEFORMAT ">
          <w:r>
            <w:rPr>
              <w:noProof/>
            </w:rPr>
            <w:t>30</w:t>
          </w:r>
        </w:fldSimple>
      </w:p>
    </w:sdtContent>
  </w:sdt>
  <w:p w:rsidR="0007423F" w:rsidRDefault="0007423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952FD"/>
    <w:multiLevelType w:val="hybridMultilevel"/>
    <w:tmpl w:val="2BF6F4D6"/>
    <w:lvl w:ilvl="0" w:tplc="04210019">
      <w:start w:val="1"/>
      <w:numFmt w:val="low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
    <w:nsid w:val="126D0BF0"/>
    <w:multiLevelType w:val="hybridMultilevel"/>
    <w:tmpl w:val="933A85C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44D14CF7"/>
    <w:multiLevelType w:val="hybridMultilevel"/>
    <w:tmpl w:val="DF8217C6"/>
    <w:lvl w:ilvl="0" w:tplc="04210017">
      <w:start w:val="1"/>
      <w:numFmt w:val="lowerLetter"/>
      <w:lvlText w:val="%1)"/>
      <w:lvlJc w:val="left"/>
      <w:pPr>
        <w:ind w:left="786"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4BBD55B1"/>
    <w:multiLevelType w:val="hybridMultilevel"/>
    <w:tmpl w:val="67E07C82"/>
    <w:lvl w:ilvl="0" w:tplc="04090011">
      <w:start w:val="1"/>
      <w:numFmt w:val="decimal"/>
      <w:lvlText w:val="%1)"/>
      <w:lvlJc w:val="left"/>
      <w:pPr>
        <w:ind w:left="720" w:hanging="360"/>
      </w:pPr>
      <w:rPr>
        <w:rFonts w:cs="Times New Roman"/>
      </w:rPr>
    </w:lvl>
    <w:lvl w:ilvl="1" w:tplc="0421000F">
      <w:start w:val="1"/>
      <w:numFmt w:val="decimal"/>
      <w:lvlText w:val="%2."/>
      <w:lvlJc w:val="left"/>
      <w:pPr>
        <w:ind w:left="36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4FE42D86"/>
    <w:multiLevelType w:val="hybridMultilevel"/>
    <w:tmpl w:val="D92AA146"/>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E4DEB"/>
    <w:rsid w:val="00027DD5"/>
    <w:rsid w:val="00051E15"/>
    <w:rsid w:val="0007423F"/>
    <w:rsid w:val="001124A2"/>
    <w:rsid w:val="00150FD0"/>
    <w:rsid w:val="00176D3B"/>
    <w:rsid w:val="002B2E9A"/>
    <w:rsid w:val="002D403E"/>
    <w:rsid w:val="002D4751"/>
    <w:rsid w:val="00323FB9"/>
    <w:rsid w:val="00334259"/>
    <w:rsid w:val="00373AED"/>
    <w:rsid w:val="004364C2"/>
    <w:rsid w:val="004770EE"/>
    <w:rsid w:val="004D7287"/>
    <w:rsid w:val="004E355F"/>
    <w:rsid w:val="00531B53"/>
    <w:rsid w:val="00560FFF"/>
    <w:rsid w:val="005A7E0C"/>
    <w:rsid w:val="00625813"/>
    <w:rsid w:val="00677FDF"/>
    <w:rsid w:val="006B2186"/>
    <w:rsid w:val="0070622C"/>
    <w:rsid w:val="00753FEB"/>
    <w:rsid w:val="00755A13"/>
    <w:rsid w:val="00774205"/>
    <w:rsid w:val="007807C6"/>
    <w:rsid w:val="0085749E"/>
    <w:rsid w:val="00891AB2"/>
    <w:rsid w:val="008A156C"/>
    <w:rsid w:val="0090677B"/>
    <w:rsid w:val="00947CD5"/>
    <w:rsid w:val="009C2012"/>
    <w:rsid w:val="00A03309"/>
    <w:rsid w:val="00A26707"/>
    <w:rsid w:val="00AC229E"/>
    <w:rsid w:val="00AE4DEB"/>
    <w:rsid w:val="00AF2973"/>
    <w:rsid w:val="00C20A62"/>
    <w:rsid w:val="00C4140D"/>
    <w:rsid w:val="00C563B0"/>
    <w:rsid w:val="00CC4A40"/>
    <w:rsid w:val="00D17701"/>
    <w:rsid w:val="00D82C28"/>
    <w:rsid w:val="00E241C6"/>
    <w:rsid w:val="00E44911"/>
    <w:rsid w:val="00E46812"/>
    <w:rsid w:val="00EF3528"/>
    <w:rsid w:val="00F535BC"/>
    <w:rsid w:val="00FA5BE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4DEB"/>
    <w:rPr>
      <w:color w:val="0563C1" w:themeColor="hyperlink"/>
      <w:u w:val="single"/>
    </w:rPr>
  </w:style>
  <w:style w:type="character" w:styleId="FootnoteReference">
    <w:name w:val="footnote reference"/>
    <w:basedOn w:val="DefaultParagraphFont"/>
    <w:uiPriority w:val="99"/>
    <w:semiHidden/>
    <w:unhideWhenUsed/>
    <w:rsid w:val="002D403E"/>
    <w:rPr>
      <w:rFonts w:cs="Times New Roman"/>
      <w:vertAlign w:val="superscript"/>
    </w:rPr>
  </w:style>
  <w:style w:type="paragraph" w:styleId="FootnoteText">
    <w:name w:val="footnote text"/>
    <w:basedOn w:val="Normal"/>
    <w:link w:val="FootnoteTextChar"/>
    <w:uiPriority w:val="99"/>
    <w:unhideWhenUsed/>
    <w:rsid w:val="002D403E"/>
    <w:pPr>
      <w:spacing w:after="0" w:line="240" w:lineRule="auto"/>
    </w:pPr>
    <w:rPr>
      <w:rFonts w:ascii="Calibri" w:eastAsia="Times New Roman" w:hAnsi="Calibri" w:cs="Times New Roman"/>
      <w:sz w:val="20"/>
      <w:szCs w:val="20"/>
      <w:lang w:val="en-US"/>
    </w:rPr>
  </w:style>
  <w:style w:type="character" w:customStyle="1" w:styleId="FootnoteTextChar">
    <w:name w:val="Footnote Text Char"/>
    <w:basedOn w:val="DefaultParagraphFont"/>
    <w:link w:val="FootnoteText"/>
    <w:uiPriority w:val="99"/>
    <w:rsid w:val="002D403E"/>
    <w:rPr>
      <w:rFonts w:ascii="Calibri" w:eastAsia="Times New Roman" w:hAnsi="Calibri" w:cs="Times New Roman"/>
      <w:sz w:val="20"/>
      <w:szCs w:val="20"/>
      <w:lang w:val="en-US"/>
    </w:rPr>
  </w:style>
  <w:style w:type="paragraph" w:styleId="ListParagraph">
    <w:name w:val="List Paragraph"/>
    <w:basedOn w:val="Normal"/>
    <w:uiPriority w:val="34"/>
    <w:qFormat/>
    <w:rsid w:val="004D7287"/>
    <w:pPr>
      <w:spacing w:after="200" w:line="276" w:lineRule="auto"/>
      <w:ind w:left="720"/>
      <w:contextualSpacing/>
    </w:pPr>
    <w:rPr>
      <w:rFonts w:ascii="Calibri" w:eastAsia="Times New Roman" w:hAnsi="Calibri" w:cs="Times New Roman"/>
      <w:lang w:val="en-US"/>
    </w:rPr>
  </w:style>
  <w:style w:type="character" w:customStyle="1" w:styleId="apple-style-span">
    <w:name w:val="apple-style-span"/>
    <w:rsid w:val="00D17701"/>
  </w:style>
  <w:style w:type="paragraph" w:customStyle="1" w:styleId="Default">
    <w:name w:val="Default"/>
    <w:rsid w:val="0007423F"/>
    <w:pPr>
      <w:autoSpaceDE w:val="0"/>
      <w:autoSpaceDN w:val="0"/>
      <w:adjustRightInd w:val="0"/>
      <w:spacing w:after="0" w:line="240" w:lineRule="auto"/>
    </w:pPr>
    <w:rPr>
      <w:rFonts w:ascii="Code" w:hAnsi="Code" w:cs="Code"/>
      <w:color w:val="000000"/>
      <w:sz w:val="24"/>
      <w:szCs w:val="24"/>
    </w:rPr>
  </w:style>
  <w:style w:type="paragraph" w:styleId="Header">
    <w:name w:val="header"/>
    <w:basedOn w:val="Normal"/>
    <w:link w:val="HeaderChar"/>
    <w:uiPriority w:val="99"/>
    <w:unhideWhenUsed/>
    <w:rsid w:val="000742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423F"/>
  </w:style>
  <w:style w:type="paragraph" w:styleId="Footer">
    <w:name w:val="footer"/>
    <w:basedOn w:val="Normal"/>
    <w:link w:val="FooterChar"/>
    <w:uiPriority w:val="99"/>
    <w:semiHidden/>
    <w:unhideWhenUsed/>
    <w:rsid w:val="0007423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7423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pimarlina@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5101</Words>
  <Characters>29080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STIE-TOSHIBA1</cp:lastModifiedBy>
  <cp:revision>4</cp:revision>
  <dcterms:created xsi:type="dcterms:W3CDTF">2016-10-12T02:03:00Z</dcterms:created>
  <dcterms:modified xsi:type="dcterms:W3CDTF">2016-10-26T08:50:00Z</dcterms:modified>
</cp:coreProperties>
</file>